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8E5A" w14:textId="4350E27D" w:rsidR="00AC75EA" w:rsidRPr="00E115CB" w:rsidRDefault="00E115CB" w:rsidP="00543671">
      <w:pPr>
        <w:autoSpaceDE w:val="0"/>
        <w:autoSpaceDN w:val="0"/>
        <w:adjustRightInd w:val="0"/>
        <w:spacing w:after="0" w:line="240" w:lineRule="auto"/>
        <w:jc w:val="right"/>
        <w:rPr>
          <w:rFonts w:ascii="Times New Roman" w:hAnsi="Times New Roman" w:cs="Times New Roman"/>
          <w:sz w:val="20"/>
          <w:szCs w:val="20"/>
        </w:rPr>
      </w:pPr>
      <w:bookmarkStart w:id="0" w:name="_Hlk65495082"/>
      <w:r>
        <w:rPr>
          <w:rFonts w:ascii="Times New Roman" w:hAnsi="Times New Roman" w:cs="Times New Roman"/>
          <w:sz w:val="20"/>
          <w:szCs w:val="20"/>
        </w:rPr>
        <w:t xml:space="preserve">    </w:t>
      </w:r>
      <w:r w:rsidR="00AC75EA" w:rsidRPr="00E115CB">
        <w:rPr>
          <w:rFonts w:ascii="Times New Roman" w:hAnsi="Times New Roman" w:cs="Times New Roman"/>
          <w:sz w:val="20"/>
          <w:szCs w:val="20"/>
        </w:rPr>
        <w:t>Załącznik Nr 1 do</w:t>
      </w:r>
      <w:r w:rsidRPr="00E115CB">
        <w:rPr>
          <w:rFonts w:ascii="Times New Roman" w:hAnsi="Times New Roman" w:cs="Times New Roman"/>
          <w:sz w:val="20"/>
          <w:szCs w:val="20"/>
        </w:rPr>
        <w:t xml:space="preserve"> </w:t>
      </w:r>
      <w:r w:rsidR="00AC75EA" w:rsidRPr="00E115CB">
        <w:rPr>
          <w:rFonts w:ascii="Times New Roman" w:hAnsi="Times New Roman" w:cs="Times New Roman"/>
          <w:sz w:val="20"/>
          <w:szCs w:val="20"/>
        </w:rPr>
        <w:t xml:space="preserve">Uchwały Nr </w:t>
      </w:r>
      <w:r w:rsidR="00543671">
        <w:rPr>
          <w:rFonts w:ascii="Times New Roman" w:hAnsi="Times New Roman" w:cs="Times New Roman"/>
          <w:sz w:val="20"/>
          <w:szCs w:val="20"/>
        </w:rPr>
        <w:t>XXXVI/237/</w:t>
      </w:r>
      <w:r w:rsidR="00AC75EA" w:rsidRPr="00E115CB">
        <w:rPr>
          <w:rFonts w:ascii="Times New Roman" w:hAnsi="Times New Roman" w:cs="Times New Roman"/>
          <w:sz w:val="20"/>
          <w:szCs w:val="20"/>
        </w:rPr>
        <w:t>/2</w:t>
      </w:r>
      <w:r w:rsidR="008E1B63" w:rsidRPr="00E115CB">
        <w:rPr>
          <w:rFonts w:ascii="Times New Roman" w:hAnsi="Times New Roman" w:cs="Times New Roman"/>
          <w:sz w:val="20"/>
          <w:szCs w:val="20"/>
        </w:rPr>
        <w:t>02</w:t>
      </w:r>
      <w:r w:rsidR="00AC75EA" w:rsidRPr="00E115CB">
        <w:rPr>
          <w:rFonts w:ascii="Times New Roman" w:hAnsi="Times New Roman" w:cs="Times New Roman"/>
          <w:sz w:val="20"/>
          <w:szCs w:val="20"/>
        </w:rPr>
        <w:t>1</w:t>
      </w:r>
    </w:p>
    <w:p w14:paraId="1BE6B87B" w14:textId="77777777" w:rsidR="00543671" w:rsidRDefault="00E115CB" w:rsidP="00E115CB">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AC75EA" w:rsidRPr="00E115CB">
        <w:rPr>
          <w:rFonts w:ascii="Times New Roman" w:hAnsi="Times New Roman" w:cs="Times New Roman"/>
          <w:sz w:val="20"/>
          <w:szCs w:val="20"/>
        </w:rPr>
        <w:t>Rady Miejskiej w Barlinku</w:t>
      </w:r>
    </w:p>
    <w:p w14:paraId="1C7D167A" w14:textId="2EEA4471" w:rsidR="00AC75EA" w:rsidRPr="00E115CB" w:rsidRDefault="00E115CB" w:rsidP="00E115CB">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AC75EA" w:rsidRPr="00E115CB">
        <w:rPr>
          <w:rFonts w:ascii="Times New Roman" w:hAnsi="Times New Roman" w:cs="Times New Roman"/>
          <w:sz w:val="20"/>
          <w:szCs w:val="20"/>
        </w:rPr>
        <w:t>z dnia</w:t>
      </w:r>
      <w:r w:rsidR="00543671">
        <w:rPr>
          <w:rFonts w:ascii="Times New Roman" w:hAnsi="Times New Roman" w:cs="Times New Roman"/>
          <w:sz w:val="20"/>
          <w:szCs w:val="20"/>
        </w:rPr>
        <w:t xml:space="preserve"> 25 </w:t>
      </w:r>
      <w:r>
        <w:rPr>
          <w:rFonts w:ascii="Times New Roman" w:hAnsi="Times New Roman" w:cs="Times New Roman"/>
          <w:sz w:val="20"/>
          <w:szCs w:val="20"/>
        </w:rPr>
        <w:t xml:space="preserve"> marca</w:t>
      </w:r>
      <w:r w:rsidR="00AC75EA" w:rsidRPr="00E115CB">
        <w:rPr>
          <w:rFonts w:ascii="Times New Roman" w:hAnsi="Times New Roman" w:cs="Times New Roman"/>
          <w:sz w:val="20"/>
          <w:szCs w:val="20"/>
        </w:rPr>
        <w:t xml:space="preserve"> 2021 r.</w:t>
      </w:r>
    </w:p>
    <w:bookmarkEnd w:id="0"/>
    <w:p w14:paraId="1369F152" w14:textId="77777777" w:rsidR="00AC75EA" w:rsidRDefault="00AC75EA" w:rsidP="00AC75EA">
      <w:pPr>
        <w:jc w:val="center"/>
        <w:rPr>
          <w:rFonts w:cs="Times New Roman"/>
          <w:b/>
          <w:bCs/>
          <w:sz w:val="28"/>
          <w:szCs w:val="28"/>
        </w:rPr>
      </w:pPr>
    </w:p>
    <w:p w14:paraId="625B86D1" w14:textId="77777777" w:rsidR="00AC75EA" w:rsidRDefault="00AC75EA" w:rsidP="00E115CB">
      <w:pPr>
        <w:spacing w:after="0"/>
        <w:jc w:val="center"/>
        <w:rPr>
          <w:rFonts w:cs="Times New Roman"/>
          <w:b/>
          <w:bCs/>
          <w:sz w:val="28"/>
          <w:szCs w:val="28"/>
        </w:rPr>
      </w:pPr>
      <w:r>
        <w:rPr>
          <w:rFonts w:cs="Times New Roman"/>
          <w:b/>
          <w:bCs/>
          <w:sz w:val="28"/>
          <w:szCs w:val="28"/>
        </w:rPr>
        <w:t xml:space="preserve">WNIOSEK </w:t>
      </w:r>
    </w:p>
    <w:p w14:paraId="50DD494B" w14:textId="176DF53D" w:rsidR="00AC75EA" w:rsidRDefault="00AC75EA" w:rsidP="00E115CB">
      <w:pPr>
        <w:spacing w:after="0"/>
        <w:jc w:val="center"/>
        <w:rPr>
          <w:rFonts w:cs="Times New Roman"/>
        </w:rPr>
      </w:pPr>
      <w:r>
        <w:rPr>
          <w:rFonts w:cs="Times New Roman"/>
          <w:b/>
          <w:bCs/>
          <w:sz w:val="28"/>
          <w:szCs w:val="28"/>
        </w:rPr>
        <w:t>o przyznanie dodatku mieszkaniowego</w:t>
      </w:r>
    </w:p>
    <w:p w14:paraId="7065EB97" w14:textId="77777777" w:rsidR="00E115CB" w:rsidRDefault="00E115CB" w:rsidP="00E115CB">
      <w:pPr>
        <w:spacing w:after="0"/>
        <w:jc w:val="center"/>
        <w:rPr>
          <w:rFonts w:cs="Times New Roman"/>
        </w:rPr>
      </w:pPr>
    </w:p>
    <w:p w14:paraId="5451A5AD" w14:textId="12EFA245" w:rsidR="00AC75EA" w:rsidRDefault="00AC75EA" w:rsidP="00AC75EA">
      <w:pPr>
        <w:widowControl w:val="0"/>
        <w:numPr>
          <w:ilvl w:val="0"/>
          <w:numId w:val="1"/>
        </w:numPr>
        <w:suppressAutoHyphens/>
        <w:spacing w:after="0" w:line="170" w:lineRule="atLeast"/>
        <w:rPr>
          <w:rFonts w:cs="Times New Roman"/>
        </w:rPr>
      </w:pPr>
      <w:r>
        <w:rPr>
          <w:rFonts w:cs="Times New Roman"/>
        </w:rPr>
        <w:t>Wnioskodawca ........................................................................................................................</w:t>
      </w:r>
      <w:r w:rsidR="00E115CB">
        <w:rPr>
          <w:rFonts w:cs="Times New Roman"/>
        </w:rPr>
        <w:t>..................</w:t>
      </w:r>
      <w:r>
        <w:rPr>
          <w:rFonts w:cs="Times New Roman"/>
        </w:rPr>
        <w:t xml:space="preserve">............  </w:t>
      </w:r>
    </w:p>
    <w:p w14:paraId="4FC34A27" w14:textId="7587F483" w:rsidR="00AC75EA" w:rsidRDefault="00AC75EA" w:rsidP="00AC75EA">
      <w:pPr>
        <w:spacing w:line="170" w:lineRule="atLeast"/>
        <w:rPr>
          <w:rFonts w:cs="Times New Roman"/>
        </w:rPr>
      </w:pPr>
      <w:r>
        <w:rPr>
          <w:rFonts w:cs="Times New Roman"/>
        </w:rPr>
        <w:t xml:space="preserve">                                                                  </w:t>
      </w:r>
      <w:r>
        <w:rPr>
          <w:rFonts w:cs="Times New Roman"/>
          <w:sz w:val="16"/>
          <w:szCs w:val="16"/>
        </w:rPr>
        <w:t xml:space="preserve">                             ( imię i nazwisko)</w:t>
      </w:r>
    </w:p>
    <w:tbl>
      <w:tblPr>
        <w:tblW w:w="0" w:type="auto"/>
        <w:tblInd w:w="741" w:type="dxa"/>
        <w:tblLayout w:type="fixed"/>
        <w:tblCellMar>
          <w:top w:w="55" w:type="dxa"/>
          <w:left w:w="55" w:type="dxa"/>
          <w:bottom w:w="55" w:type="dxa"/>
          <w:right w:w="55" w:type="dxa"/>
        </w:tblCellMar>
        <w:tblLook w:val="0000" w:firstRow="0" w:lastRow="0" w:firstColumn="0" w:lastColumn="0" w:noHBand="0" w:noVBand="0"/>
      </w:tblPr>
      <w:tblGrid>
        <w:gridCol w:w="3554"/>
        <w:gridCol w:w="455"/>
        <w:gridCol w:w="455"/>
        <w:gridCol w:w="455"/>
        <w:gridCol w:w="455"/>
        <w:gridCol w:w="455"/>
        <w:gridCol w:w="455"/>
        <w:gridCol w:w="455"/>
        <w:gridCol w:w="455"/>
        <w:gridCol w:w="455"/>
        <w:gridCol w:w="455"/>
        <w:gridCol w:w="488"/>
      </w:tblGrid>
      <w:tr w:rsidR="00AC75EA" w14:paraId="435A3383" w14:textId="77777777" w:rsidTr="005025A1">
        <w:tc>
          <w:tcPr>
            <w:tcW w:w="3554" w:type="dxa"/>
            <w:tcBorders>
              <w:top w:val="single" w:sz="4" w:space="0" w:color="000000"/>
              <w:left w:val="single" w:sz="4" w:space="0" w:color="000000"/>
              <w:bottom w:val="single" w:sz="4" w:space="0" w:color="000000"/>
            </w:tcBorders>
            <w:shd w:val="clear" w:color="auto" w:fill="auto"/>
          </w:tcPr>
          <w:p w14:paraId="120091FD" w14:textId="77777777" w:rsidR="00AC75EA" w:rsidRDefault="00AC75EA" w:rsidP="005025A1">
            <w:pPr>
              <w:spacing w:line="200" w:lineRule="atLeast"/>
              <w:rPr>
                <w:rFonts w:cs="Times New Roman"/>
              </w:rPr>
            </w:pPr>
            <w:r>
              <w:rPr>
                <w:rFonts w:cs="Times New Roman"/>
                <w:sz w:val="20"/>
                <w:szCs w:val="20"/>
              </w:rPr>
              <w:t xml:space="preserve">PESEL:  </w:t>
            </w:r>
            <w:r>
              <w:rPr>
                <w:rFonts w:cs="Times New Roman"/>
              </w:rPr>
              <w:t xml:space="preserve">                       </w:t>
            </w:r>
          </w:p>
        </w:tc>
        <w:tc>
          <w:tcPr>
            <w:tcW w:w="455" w:type="dxa"/>
            <w:tcBorders>
              <w:top w:val="single" w:sz="4" w:space="0" w:color="000000"/>
              <w:left w:val="single" w:sz="4" w:space="0" w:color="000000"/>
              <w:bottom w:val="single" w:sz="4" w:space="0" w:color="000000"/>
            </w:tcBorders>
            <w:shd w:val="clear" w:color="auto" w:fill="auto"/>
          </w:tcPr>
          <w:p w14:paraId="3AED45E4"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3B9F1166"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606B3A2A"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0CA33B5F"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6D296461"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67FCD845"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6A01B2CB"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5E350CE1"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343C0C99"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7EBC22E5" w14:textId="77777777" w:rsidR="00AC75EA" w:rsidRDefault="00AC75EA" w:rsidP="005025A1">
            <w:pPr>
              <w:pStyle w:val="Zawartotabeli"/>
              <w:snapToGrid w:val="0"/>
              <w:spacing w:line="200" w:lineRule="atLeast"/>
              <w:rPr>
                <w:rFonts w:cs="Times New Roman"/>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29398D1" w14:textId="77777777" w:rsidR="00AC75EA" w:rsidRDefault="00AC75EA" w:rsidP="005025A1">
            <w:pPr>
              <w:pStyle w:val="Zawartotabeli"/>
              <w:snapToGrid w:val="0"/>
              <w:spacing w:line="200" w:lineRule="atLeast"/>
              <w:rPr>
                <w:rFonts w:cs="Times New Roman"/>
              </w:rPr>
            </w:pPr>
          </w:p>
        </w:tc>
      </w:tr>
      <w:tr w:rsidR="00AC75EA" w14:paraId="63748BEB" w14:textId="77777777" w:rsidTr="005025A1">
        <w:tc>
          <w:tcPr>
            <w:tcW w:w="3554" w:type="dxa"/>
            <w:tcBorders>
              <w:top w:val="single" w:sz="4" w:space="0" w:color="000000"/>
              <w:left w:val="single" w:sz="4" w:space="0" w:color="000000"/>
              <w:bottom w:val="single" w:sz="4" w:space="0" w:color="000000"/>
            </w:tcBorders>
            <w:shd w:val="clear" w:color="auto" w:fill="auto"/>
          </w:tcPr>
          <w:p w14:paraId="7676FB28" w14:textId="509872FC" w:rsidR="00AC75EA" w:rsidRPr="00E115CB" w:rsidRDefault="00AC75EA" w:rsidP="005025A1">
            <w:pPr>
              <w:spacing w:line="200" w:lineRule="atLeast"/>
              <w:rPr>
                <w:rFonts w:cs="Times New Roman"/>
                <w:b/>
                <w:bCs/>
                <w:sz w:val="20"/>
                <w:szCs w:val="20"/>
              </w:rPr>
            </w:pPr>
            <w:r>
              <w:rPr>
                <w:rFonts w:cs="Times New Roman"/>
                <w:sz w:val="18"/>
                <w:szCs w:val="18"/>
              </w:rPr>
              <w:t>Nr dokumentu potwierdzającego tożsamość</w:t>
            </w:r>
            <w:r>
              <w:rPr>
                <w:rFonts w:cs="Times New Roman"/>
                <w:vertAlign w:val="superscript"/>
              </w:rPr>
              <w:t xml:space="preserve"> </w:t>
            </w:r>
            <w:r>
              <w:rPr>
                <w:rFonts w:cs="Times New Roman"/>
                <w:b/>
                <w:bCs/>
                <w:sz w:val="20"/>
                <w:szCs w:val="20"/>
              </w:rPr>
              <w:t>(wypełnić tylko w przypadku braku nr PESEL):</w:t>
            </w:r>
          </w:p>
        </w:tc>
        <w:tc>
          <w:tcPr>
            <w:tcW w:w="5038" w:type="dxa"/>
            <w:gridSpan w:val="11"/>
            <w:tcBorders>
              <w:top w:val="single" w:sz="4" w:space="0" w:color="000000"/>
              <w:left w:val="single" w:sz="4" w:space="0" w:color="000000"/>
              <w:bottom w:val="single" w:sz="4" w:space="0" w:color="000000"/>
              <w:right w:val="single" w:sz="4" w:space="0" w:color="000000"/>
            </w:tcBorders>
            <w:shd w:val="clear" w:color="auto" w:fill="auto"/>
          </w:tcPr>
          <w:p w14:paraId="4D8E342D" w14:textId="77777777" w:rsidR="00AC75EA" w:rsidRDefault="00AC75EA" w:rsidP="005025A1">
            <w:pPr>
              <w:pStyle w:val="Zawartotabeli"/>
              <w:snapToGrid w:val="0"/>
              <w:spacing w:line="200" w:lineRule="atLeast"/>
              <w:rPr>
                <w:rFonts w:cs="Times New Roman"/>
                <w:b/>
              </w:rPr>
            </w:pPr>
          </w:p>
        </w:tc>
      </w:tr>
    </w:tbl>
    <w:p w14:paraId="0928B3F4" w14:textId="77777777" w:rsidR="00AC75EA" w:rsidRDefault="00AC75EA" w:rsidP="00E115CB">
      <w:pPr>
        <w:spacing w:line="276" w:lineRule="auto"/>
        <w:rPr>
          <w:rFonts w:cs="Times New Roman"/>
        </w:rPr>
      </w:pPr>
    </w:p>
    <w:p w14:paraId="798C5B99" w14:textId="77777777" w:rsidR="00AC75EA" w:rsidRDefault="00AC75EA" w:rsidP="00E115CB">
      <w:pPr>
        <w:widowControl w:val="0"/>
        <w:numPr>
          <w:ilvl w:val="0"/>
          <w:numId w:val="1"/>
        </w:numPr>
        <w:suppressAutoHyphens/>
        <w:spacing w:after="0" w:line="276" w:lineRule="auto"/>
        <w:rPr>
          <w:rFonts w:cs="Times New Roman"/>
        </w:rPr>
      </w:pPr>
      <w:r>
        <w:rPr>
          <w:rFonts w:cs="Times New Roman"/>
        </w:rPr>
        <w:t xml:space="preserve">Adres zamieszkania </w:t>
      </w:r>
    </w:p>
    <w:p w14:paraId="3E55AD86" w14:textId="226E0F8F" w:rsidR="00AC75EA" w:rsidRDefault="00AC75EA" w:rsidP="00E115CB">
      <w:pPr>
        <w:spacing w:line="276" w:lineRule="auto"/>
        <w:ind w:left="720"/>
        <w:rPr>
          <w:rFonts w:cs="Times New Roman"/>
        </w:rPr>
      </w:pPr>
      <w:r>
        <w:rPr>
          <w:rFonts w:cs="Times New Roman"/>
        </w:rPr>
        <w:t>…………………….........................................................................................................................</w:t>
      </w:r>
      <w:r w:rsidR="00E115CB">
        <w:rPr>
          <w:rFonts w:cs="Times New Roman"/>
        </w:rPr>
        <w:t>..</w:t>
      </w:r>
      <w:r>
        <w:rPr>
          <w:rFonts w:cs="Times New Roman"/>
        </w:rPr>
        <w:t>.....</w:t>
      </w:r>
    </w:p>
    <w:p w14:paraId="06BF0306" w14:textId="77777777" w:rsidR="00E115CB" w:rsidRPr="00E115CB" w:rsidRDefault="00AC75EA" w:rsidP="00E115CB">
      <w:pPr>
        <w:widowControl w:val="0"/>
        <w:numPr>
          <w:ilvl w:val="0"/>
          <w:numId w:val="1"/>
        </w:numPr>
        <w:suppressAutoHyphens/>
        <w:spacing w:after="0" w:line="276" w:lineRule="auto"/>
        <w:jc w:val="both"/>
        <w:rPr>
          <w:rFonts w:cs="Times New Roman"/>
        </w:rPr>
      </w:pPr>
      <w:r>
        <w:rPr>
          <w:rFonts w:cs="Times New Roman"/>
        </w:rPr>
        <w:t>Nazwa i adres zarządcy budynku lub innej osoby uprawnionej do pobierania należności za lokal mieszkalny</w:t>
      </w:r>
      <w:r>
        <w:rPr>
          <w:rFonts w:cs="Times New Roman"/>
          <w:vertAlign w:val="superscript"/>
        </w:rPr>
        <w:t xml:space="preserve"> </w:t>
      </w:r>
      <w:r>
        <w:rPr>
          <w:rFonts w:cs="Times New Roman"/>
          <w:b/>
          <w:vertAlign w:val="superscript"/>
        </w:rPr>
        <w:t>1</w:t>
      </w:r>
      <w:r>
        <w:rPr>
          <w:rFonts w:cs="Times New Roman"/>
          <w:vertAlign w:val="superscript"/>
        </w:rPr>
        <w:t xml:space="preserve"> </w:t>
      </w:r>
    </w:p>
    <w:p w14:paraId="77EECF88" w14:textId="0E30F1F5" w:rsidR="00AC75EA" w:rsidRDefault="00AC75EA" w:rsidP="00E115CB">
      <w:pPr>
        <w:widowControl w:val="0"/>
        <w:suppressAutoHyphens/>
        <w:spacing w:after="0" w:line="276" w:lineRule="auto"/>
        <w:ind w:left="720"/>
        <w:jc w:val="both"/>
        <w:rPr>
          <w:rFonts w:cs="Times New Roman"/>
        </w:rPr>
      </w:pPr>
      <w:r>
        <w:rPr>
          <w:rFonts w:cs="Times New Roman"/>
        </w:rPr>
        <w:t>....................................................................................................................................</w:t>
      </w:r>
      <w:r w:rsidR="00E115CB">
        <w:rPr>
          <w:rFonts w:cs="Times New Roman"/>
        </w:rPr>
        <w:t>...........</w:t>
      </w:r>
      <w:r>
        <w:rPr>
          <w:rFonts w:cs="Times New Roman"/>
        </w:rPr>
        <w:t>.</w:t>
      </w:r>
      <w:r w:rsidR="00E115CB">
        <w:rPr>
          <w:rFonts w:cs="Times New Roman"/>
        </w:rPr>
        <w:t>..</w:t>
      </w:r>
      <w:r>
        <w:rPr>
          <w:rFonts w:cs="Times New Roman"/>
        </w:rPr>
        <w:t>....</w:t>
      </w:r>
    </w:p>
    <w:p w14:paraId="1F9C9D27" w14:textId="7357947F" w:rsidR="00AC75EA" w:rsidRDefault="00AC75EA" w:rsidP="00E115CB">
      <w:pPr>
        <w:spacing w:line="276" w:lineRule="auto"/>
        <w:ind w:left="720"/>
        <w:rPr>
          <w:rFonts w:cs="Times New Roman"/>
        </w:rPr>
      </w:pPr>
      <w:r>
        <w:rPr>
          <w:rFonts w:cs="Times New Roman"/>
        </w:rPr>
        <w:t>…………………………………………………………………………………………..…………....</w:t>
      </w:r>
      <w:r w:rsidR="00E115CB">
        <w:rPr>
          <w:rFonts w:cs="Times New Roman"/>
        </w:rPr>
        <w:t>........................................</w:t>
      </w:r>
    </w:p>
    <w:p w14:paraId="5645A7AD" w14:textId="77777777" w:rsidR="00AC75EA" w:rsidRDefault="00AC75EA" w:rsidP="00E115CB">
      <w:pPr>
        <w:widowControl w:val="0"/>
        <w:numPr>
          <w:ilvl w:val="0"/>
          <w:numId w:val="1"/>
        </w:numPr>
        <w:suppressAutoHyphens/>
        <w:spacing w:after="0" w:line="276" w:lineRule="auto"/>
        <w:rPr>
          <w:rFonts w:cs="Times New Roman"/>
        </w:rPr>
      </w:pPr>
      <w:r>
        <w:rPr>
          <w:rFonts w:cs="Times New Roman"/>
        </w:rPr>
        <w:t>Tytuł prawny do zajmowanego lokalu mieszkalnego</w:t>
      </w:r>
      <w:r>
        <w:rPr>
          <w:rFonts w:cs="Times New Roman"/>
          <w:b/>
          <w:vertAlign w:val="superscript"/>
        </w:rPr>
        <w:t>2</w:t>
      </w:r>
      <w:r>
        <w:rPr>
          <w:rFonts w:cs="Times New Roman"/>
        </w:rPr>
        <w:t>:</w:t>
      </w:r>
    </w:p>
    <w:p w14:paraId="493E6EC4" w14:textId="683861CF" w:rsidR="00AC75EA" w:rsidRDefault="00AC75EA" w:rsidP="00E115CB">
      <w:pPr>
        <w:spacing w:line="276" w:lineRule="auto"/>
        <w:ind w:left="720"/>
        <w:rPr>
          <w:rFonts w:cs="Times New Roman"/>
        </w:rPr>
      </w:pPr>
      <w:r>
        <w:rPr>
          <w:rFonts w:cs="Times New Roman"/>
        </w:rPr>
        <w:t>………………………………………………</w:t>
      </w:r>
      <w:r w:rsidR="00E115CB">
        <w:rPr>
          <w:rFonts w:cs="Times New Roman"/>
        </w:rPr>
        <w:t>……………………………………….</w:t>
      </w:r>
      <w:r>
        <w:rPr>
          <w:rFonts w:cs="Times New Roman"/>
        </w:rPr>
        <w:t>…………………………………………………….…</w:t>
      </w:r>
    </w:p>
    <w:p w14:paraId="7B2C23A6" w14:textId="7E2C9005" w:rsidR="00AC75EA" w:rsidRDefault="00AC75EA" w:rsidP="00E115CB">
      <w:pPr>
        <w:widowControl w:val="0"/>
        <w:numPr>
          <w:ilvl w:val="0"/>
          <w:numId w:val="1"/>
        </w:numPr>
        <w:suppressAutoHyphens/>
        <w:spacing w:after="0" w:line="276" w:lineRule="auto"/>
        <w:rPr>
          <w:rFonts w:cs="Times New Roman"/>
        </w:rPr>
      </w:pPr>
      <w:r>
        <w:rPr>
          <w:rFonts w:cs="Times New Roman"/>
        </w:rPr>
        <w:t>Powierzchnia użytkowa lokalu</w:t>
      </w:r>
      <w:r>
        <w:rPr>
          <w:rFonts w:cs="Times New Roman"/>
          <w:b/>
          <w:vertAlign w:val="superscript"/>
        </w:rPr>
        <w:t>3</w:t>
      </w:r>
      <w:r>
        <w:rPr>
          <w:rFonts w:cs="Times New Roman"/>
        </w:rPr>
        <w:t xml:space="preserve"> .......................................................</w:t>
      </w:r>
      <w:r w:rsidR="00E115CB">
        <w:rPr>
          <w:rFonts w:cs="Times New Roman"/>
        </w:rPr>
        <w:t>.............................................</w:t>
      </w:r>
      <w:r>
        <w:rPr>
          <w:rFonts w:cs="Times New Roman"/>
        </w:rPr>
        <w:t>..................................................</w:t>
      </w:r>
    </w:p>
    <w:p w14:paraId="67609E53" w14:textId="77777777" w:rsidR="00AC75EA" w:rsidRDefault="00AC75EA" w:rsidP="00E115CB">
      <w:pPr>
        <w:spacing w:line="276" w:lineRule="auto"/>
        <w:ind w:left="720"/>
        <w:rPr>
          <w:rFonts w:cs="Times New Roman"/>
        </w:rPr>
      </w:pPr>
      <w:r>
        <w:rPr>
          <w:rFonts w:cs="Times New Roman"/>
        </w:rPr>
        <w:t>w tym:</w:t>
      </w:r>
    </w:p>
    <w:p w14:paraId="00A6BC49" w14:textId="3A107D77" w:rsidR="00AC75EA" w:rsidRDefault="00AC75EA" w:rsidP="00E115CB">
      <w:pPr>
        <w:spacing w:line="276" w:lineRule="auto"/>
        <w:ind w:firstLine="709"/>
        <w:rPr>
          <w:rFonts w:cs="Times New Roman"/>
        </w:rPr>
      </w:pPr>
      <w:r>
        <w:rPr>
          <w:rFonts w:cs="Times New Roman"/>
        </w:rPr>
        <w:t>a) łączna powierzchnia pokoi i kuchni ............................................................................</w:t>
      </w:r>
      <w:r w:rsidR="00E115CB">
        <w:rPr>
          <w:rFonts w:cs="Times New Roman"/>
        </w:rPr>
        <w:t>.............</w:t>
      </w:r>
    </w:p>
    <w:p w14:paraId="1791DFBD" w14:textId="5957D0EB" w:rsidR="00AC75EA" w:rsidRDefault="00AC75EA" w:rsidP="00E115CB">
      <w:pPr>
        <w:spacing w:line="276" w:lineRule="auto"/>
        <w:ind w:left="727" w:firstLine="12"/>
        <w:jc w:val="both"/>
        <w:rPr>
          <w:rFonts w:cs="Times New Roman"/>
        </w:rPr>
      </w:pPr>
      <w:r>
        <w:rPr>
          <w:rFonts w:cs="Times New Roman"/>
        </w:rPr>
        <w:t>b) powierzchnia zajmowana przez wnioskodawcę w przypadku najmu lub podnajmu części                            lokalu .........................................................................</w:t>
      </w:r>
      <w:r w:rsidR="00E115CB">
        <w:rPr>
          <w:rFonts w:cs="Times New Roman"/>
        </w:rPr>
        <w:t>....</w:t>
      </w:r>
      <w:r>
        <w:rPr>
          <w:rFonts w:cs="Times New Roman"/>
        </w:rPr>
        <w:t>.........................................................................</w:t>
      </w:r>
    </w:p>
    <w:p w14:paraId="5241175F" w14:textId="360625FD" w:rsidR="00AC75EA" w:rsidRDefault="00AC75EA" w:rsidP="00E115CB">
      <w:pPr>
        <w:widowControl w:val="0"/>
        <w:numPr>
          <w:ilvl w:val="0"/>
          <w:numId w:val="1"/>
        </w:numPr>
        <w:suppressAutoHyphens/>
        <w:spacing w:after="0" w:line="276" w:lineRule="auto"/>
        <w:rPr>
          <w:rFonts w:cs="Times New Roman"/>
        </w:rPr>
      </w:pPr>
      <w:r>
        <w:rPr>
          <w:rFonts w:cs="Times New Roman"/>
        </w:rPr>
        <w:t>Liczba osób niepełnosprawnych</w:t>
      </w:r>
      <w:r>
        <w:rPr>
          <w:rFonts w:cs="Times New Roman"/>
          <w:b/>
          <w:vertAlign w:val="superscript"/>
        </w:rPr>
        <w:t>3</w:t>
      </w:r>
      <w:r>
        <w:rPr>
          <w:rFonts w:cs="Times New Roman"/>
        </w:rPr>
        <w:t>:...........................</w:t>
      </w:r>
      <w:r w:rsidR="00E115CB">
        <w:rPr>
          <w:rFonts w:cs="Times New Roman"/>
        </w:rPr>
        <w:t>.............</w:t>
      </w:r>
      <w:r>
        <w:rPr>
          <w:rFonts w:cs="Times New Roman"/>
        </w:rPr>
        <w:t>............................................................................</w:t>
      </w:r>
    </w:p>
    <w:p w14:paraId="262A8851" w14:textId="1E9BF137" w:rsidR="00AC75EA" w:rsidRDefault="00AC75EA" w:rsidP="00E115CB">
      <w:pPr>
        <w:spacing w:line="276" w:lineRule="auto"/>
        <w:ind w:left="738"/>
        <w:rPr>
          <w:rFonts w:cs="Times New Roman"/>
        </w:rPr>
      </w:pPr>
      <w:r>
        <w:rPr>
          <w:rFonts w:cs="Times New Roman"/>
        </w:rPr>
        <w:t xml:space="preserve">a) poruszających się na wózku </w:t>
      </w:r>
      <w:r w:rsidR="00E115CB">
        <w:rPr>
          <w:rFonts w:cs="Times New Roman"/>
        </w:rPr>
        <w:t>………………………………………..</w:t>
      </w:r>
      <w:r>
        <w:rPr>
          <w:rFonts w:cs="Times New Roman"/>
        </w:rPr>
        <w:t>........................................................</w:t>
      </w:r>
      <w:r w:rsidR="00E115CB">
        <w:rPr>
          <w:rFonts w:cs="Times New Roman"/>
        </w:rPr>
        <w:t>.</w:t>
      </w:r>
    </w:p>
    <w:p w14:paraId="48BC63B1" w14:textId="5803B0EE" w:rsidR="00AC75EA" w:rsidRDefault="00AC75EA" w:rsidP="00E115CB">
      <w:pPr>
        <w:spacing w:line="276" w:lineRule="auto"/>
        <w:ind w:left="715"/>
        <w:rPr>
          <w:rFonts w:cs="Times New Roman"/>
        </w:rPr>
      </w:pPr>
      <w:r>
        <w:rPr>
          <w:rFonts w:cs="Times New Roman"/>
        </w:rPr>
        <w:t>b) innych, jeżeli niepełnosprawność wymaga zamieszkiwania w oddzielnym pokoju ................</w:t>
      </w:r>
    </w:p>
    <w:p w14:paraId="7E495616" w14:textId="77777777" w:rsidR="00AC75EA" w:rsidRDefault="00AC75EA" w:rsidP="00543671">
      <w:pPr>
        <w:widowControl w:val="0"/>
        <w:numPr>
          <w:ilvl w:val="0"/>
          <w:numId w:val="1"/>
        </w:numPr>
        <w:suppressAutoHyphens/>
        <w:spacing w:after="0" w:line="240" w:lineRule="auto"/>
        <w:rPr>
          <w:rFonts w:cs="Times New Roman"/>
        </w:rPr>
      </w:pPr>
      <w:r>
        <w:rPr>
          <w:rFonts w:cs="Times New Roman"/>
        </w:rPr>
        <w:t>Techniczne wyposażenie lokalu:</w:t>
      </w:r>
    </w:p>
    <w:p w14:paraId="5E78938F" w14:textId="20A78742" w:rsidR="00AC75EA" w:rsidRDefault="00AC75EA" w:rsidP="00543671">
      <w:pPr>
        <w:spacing w:after="0" w:line="240" w:lineRule="auto"/>
        <w:rPr>
          <w:rFonts w:cs="Times New Roman"/>
        </w:rPr>
      </w:pPr>
      <w:r>
        <w:rPr>
          <w:rFonts w:cs="Times New Roman"/>
        </w:rPr>
        <w:t xml:space="preserve">            a) sposób ogrzewania lokalu: centralne ogrzewanie</w:t>
      </w:r>
      <w:r>
        <w:rPr>
          <w:rFonts w:cs="Times New Roman"/>
        </w:rPr>
        <w:tab/>
      </w:r>
      <w:r>
        <w:rPr>
          <w:rFonts w:cs="Times New Roman"/>
        </w:rPr>
        <w:tab/>
      </w:r>
      <w:r>
        <w:rPr>
          <w:rFonts w:cs="Times New Roman"/>
        </w:rPr>
        <w:tab/>
        <w:t>a) jest   b) brak</w:t>
      </w:r>
      <w:r>
        <w:rPr>
          <w:rFonts w:cs="Times New Roman"/>
          <w:vertAlign w:val="superscript"/>
        </w:rPr>
        <w:t>4</w:t>
      </w:r>
      <w:r>
        <w:rPr>
          <w:rFonts w:cs="Times New Roman"/>
        </w:rPr>
        <w:t xml:space="preserve"> </w:t>
      </w:r>
    </w:p>
    <w:p w14:paraId="52C1C1AB" w14:textId="77777777" w:rsidR="00AC75EA" w:rsidRDefault="00AC75EA" w:rsidP="00543671">
      <w:pPr>
        <w:spacing w:after="0" w:line="240" w:lineRule="auto"/>
        <w:rPr>
          <w:rFonts w:cs="Times New Roman"/>
        </w:rPr>
      </w:pPr>
      <w:r>
        <w:rPr>
          <w:rFonts w:cs="Times New Roman"/>
        </w:rPr>
        <w:t xml:space="preserve">            b) sposób ogrzewania wody: centralna instalacja ciepłej wody</w:t>
      </w:r>
      <w:r>
        <w:rPr>
          <w:rFonts w:cs="Times New Roman"/>
        </w:rPr>
        <w:tab/>
      </w:r>
      <w:r>
        <w:rPr>
          <w:rFonts w:cs="Times New Roman"/>
        </w:rPr>
        <w:tab/>
        <w:t>a) jest   b) brak</w:t>
      </w:r>
      <w:r>
        <w:rPr>
          <w:rFonts w:cs="Times New Roman"/>
          <w:vertAlign w:val="superscript"/>
        </w:rPr>
        <w:t>4</w:t>
      </w:r>
      <w:r>
        <w:rPr>
          <w:rFonts w:cs="Times New Roman"/>
        </w:rPr>
        <w:t xml:space="preserve"> </w:t>
      </w:r>
    </w:p>
    <w:p w14:paraId="6E2FAC76" w14:textId="77777777" w:rsidR="00AC75EA" w:rsidRDefault="00AC75EA" w:rsidP="00543671">
      <w:pPr>
        <w:spacing w:after="0" w:line="240" w:lineRule="auto"/>
        <w:rPr>
          <w:rFonts w:cs="Times New Roman"/>
        </w:rPr>
      </w:pPr>
      <w:r>
        <w:rPr>
          <w:rFonts w:cs="Times New Roman"/>
        </w:rPr>
        <w:t xml:space="preserve">            c) instalacja gazu przewodowego</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a) jest   b) brak</w:t>
      </w:r>
      <w:r>
        <w:rPr>
          <w:rFonts w:cs="Times New Roman"/>
          <w:vertAlign w:val="superscript"/>
        </w:rPr>
        <w:t>4</w:t>
      </w:r>
      <w:r>
        <w:rPr>
          <w:rFonts w:cs="Times New Roman"/>
        </w:rPr>
        <w:t xml:space="preserve"> </w:t>
      </w:r>
    </w:p>
    <w:p w14:paraId="35F827EC" w14:textId="1463C4B7" w:rsidR="00AC75EA" w:rsidRDefault="00AC75EA" w:rsidP="00E115CB">
      <w:pPr>
        <w:widowControl w:val="0"/>
        <w:numPr>
          <w:ilvl w:val="0"/>
          <w:numId w:val="1"/>
        </w:numPr>
        <w:suppressAutoHyphens/>
        <w:spacing w:after="0" w:line="276" w:lineRule="auto"/>
        <w:rPr>
          <w:rFonts w:cs="Times New Roman"/>
        </w:rPr>
      </w:pPr>
      <w:r>
        <w:rPr>
          <w:rFonts w:cs="Times New Roman"/>
        </w:rPr>
        <w:t>Liczba osób w gospodarstwie domowym</w:t>
      </w:r>
      <w:r>
        <w:rPr>
          <w:rFonts w:cs="Times New Roman"/>
          <w:vertAlign w:val="superscript"/>
        </w:rPr>
        <w:t>5</w:t>
      </w:r>
      <w:r>
        <w:rPr>
          <w:rFonts w:cs="Times New Roman"/>
        </w:rPr>
        <w:t xml:space="preserve"> </w:t>
      </w:r>
      <w:r w:rsidR="00E115CB">
        <w:rPr>
          <w:rFonts w:cs="Times New Roman"/>
        </w:rPr>
        <w:t>….</w:t>
      </w:r>
      <w:r>
        <w:rPr>
          <w:rFonts w:cs="Times New Roman"/>
        </w:rPr>
        <w:t>..............................................................................</w:t>
      </w:r>
    </w:p>
    <w:p w14:paraId="0C2068B9" w14:textId="15DAB735" w:rsidR="00AC75EA" w:rsidRDefault="00AC75EA" w:rsidP="00E115CB">
      <w:pPr>
        <w:widowControl w:val="0"/>
        <w:numPr>
          <w:ilvl w:val="0"/>
          <w:numId w:val="1"/>
        </w:numPr>
        <w:suppressAutoHyphens/>
        <w:spacing w:after="0" w:line="276" w:lineRule="auto"/>
        <w:rPr>
          <w:rFonts w:cs="Times New Roman"/>
        </w:rPr>
      </w:pPr>
      <w:r>
        <w:rPr>
          <w:rFonts w:cs="Times New Roman"/>
        </w:rPr>
        <w:lastRenderedPageBreak/>
        <w:t>Razem dochody gospodarstwa domowego (według deklaracji)</w:t>
      </w:r>
      <w:r>
        <w:rPr>
          <w:rFonts w:cs="Times New Roman"/>
          <w:b/>
          <w:vertAlign w:val="superscript"/>
        </w:rPr>
        <w:t>6,8</w:t>
      </w:r>
      <w:r>
        <w:rPr>
          <w:rFonts w:cs="Times New Roman"/>
        </w:rPr>
        <w:t>......</w:t>
      </w:r>
      <w:r w:rsidR="00A016CB">
        <w:rPr>
          <w:rFonts w:cs="Times New Roman"/>
        </w:rPr>
        <w:t>.</w:t>
      </w:r>
      <w:r>
        <w:rPr>
          <w:rFonts w:cs="Times New Roman"/>
        </w:rPr>
        <w:t>.......................................</w:t>
      </w:r>
    </w:p>
    <w:p w14:paraId="01436455" w14:textId="7905C38A" w:rsidR="00AC75EA" w:rsidRPr="00A016CB" w:rsidRDefault="00AC75EA" w:rsidP="00E115CB">
      <w:pPr>
        <w:widowControl w:val="0"/>
        <w:numPr>
          <w:ilvl w:val="0"/>
          <w:numId w:val="1"/>
        </w:numPr>
        <w:suppressAutoHyphens/>
        <w:spacing w:after="0" w:line="276" w:lineRule="auto"/>
        <w:rPr>
          <w:rFonts w:cs="Times New Roman"/>
        </w:rPr>
      </w:pPr>
      <w:r>
        <w:rPr>
          <w:rFonts w:cs="Times New Roman"/>
        </w:rPr>
        <w:t>Łączna kwota wydatków na lokal mieszkalny za ostatni miesiąc</w:t>
      </w:r>
      <w:r>
        <w:rPr>
          <w:rFonts w:cs="Times New Roman"/>
          <w:b/>
          <w:vertAlign w:val="superscript"/>
        </w:rPr>
        <w:t>7,8</w:t>
      </w:r>
      <w:r>
        <w:rPr>
          <w:rFonts w:cs="Times New Roman"/>
          <w:sz w:val="18"/>
          <w:szCs w:val="18"/>
        </w:rPr>
        <w:t>:</w:t>
      </w:r>
      <w:r w:rsidR="00A016CB">
        <w:rPr>
          <w:rFonts w:cs="Times New Roman"/>
          <w:sz w:val="18"/>
          <w:szCs w:val="18"/>
        </w:rPr>
        <w:t>………….………………………………………</w:t>
      </w:r>
    </w:p>
    <w:p w14:paraId="11D2E9F9" w14:textId="015E9F2C" w:rsidR="00AC75EA" w:rsidRPr="00A016CB" w:rsidRDefault="00AC75EA" w:rsidP="00A016CB">
      <w:pPr>
        <w:widowControl w:val="0"/>
        <w:numPr>
          <w:ilvl w:val="0"/>
          <w:numId w:val="1"/>
        </w:numPr>
        <w:suppressAutoHyphens/>
        <w:spacing w:after="0" w:line="276" w:lineRule="auto"/>
        <w:rPr>
          <w:rFonts w:cs="Times New Roman"/>
        </w:rPr>
      </w:pPr>
      <w:r>
        <w:rPr>
          <w:rFonts w:cs="Times New Roman"/>
        </w:rPr>
        <w:t xml:space="preserve">Punkty: 2-5, 7 i 10 wniosku potwierdza zarządca budynku lub inna osoba uprawniona do pobierania </w:t>
      </w:r>
      <w:r w:rsidRPr="00A016CB">
        <w:rPr>
          <w:rFonts w:cs="Times New Roman"/>
        </w:rPr>
        <w:t>należności za lokal mieszkalny</w:t>
      </w:r>
      <w:r w:rsidRPr="00A016CB">
        <w:rPr>
          <w:rFonts w:cs="Times New Roman"/>
          <w:vertAlign w:val="superscript"/>
        </w:rPr>
        <w:t>1</w:t>
      </w:r>
      <w:r w:rsidRPr="00A016CB">
        <w:rPr>
          <w:rFonts w:cs="Times New Roman"/>
        </w:rPr>
        <w:t xml:space="preserve"> </w:t>
      </w:r>
    </w:p>
    <w:p w14:paraId="73D1E16A" w14:textId="77777777" w:rsidR="00AC75EA" w:rsidRDefault="00AC75EA" w:rsidP="00E115CB">
      <w:pPr>
        <w:spacing w:line="276" w:lineRule="auto"/>
        <w:rPr>
          <w:rFonts w:cs="Times New Roman"/>
        </w:rPr>
      </w:pPr>
    </w:p>
    <w:p w14:paraId="55C1826A" w14:textId="77777777" w:rsidR="00AC75EA" w:rsidRDefault="00AC75EA" w:rsidP="00A016CB">
      <w:pPr>
        <w:spacing w:line="170" w:lineRule="atLeast"/>
        <w:jc w:val="right"/>
        <w:rPr>
          <w:rFonts w:cs="Times New Roman"/>
          <w:sz w:val="16"/>
          <w:szCs w:val="16"/>
        </w:rPr>
      </w:pPr>
      <w:r>
        <w:rPr>
          <w:rFonts w:cs="Times New Roman"/>
        </w:rPr>
        <w:t xml:space="preserve">  </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t>.........................................................................</w:t>
      </w:r>
    </w:p>
    <w:p w14:paraId="4CC6BABF" w14:textId="3FA176A7" w:rsidR="00AC75EA" w:rsidRPr="00A016CB" w:rsidRDefault="00A016CB" w:rsidP="00A016CB">
      <w:pPr>
        <w:spacing w:line="170" w:lineRule="atLeast"/>
        <w:jc w:val="center"/>
        <w:rPr>
          <w:rFonts w:cs="Times New Roman"/>
          <w:sz w:val="16"/>
          <w:szCs w:val="16"/>
        </w:rPr>
      </w:pPr>
      <w:r>
        <w:rPr>
          <w:rFonts w:cs="Times New Roman"/>
          <w:sz w:val="16"/>
          <w:szCs w:val="16"/>
        </w:rPr>
        <w:t xml:space="preserve">                                                                                                                          </w:t>
      </w:r>
      <w:r w:rsidR="00AC75EA">
        <w:rPr>
          <w:rFonts w:cs="Times New Roman"/>
          <w:sz w:val="16"/>
          <w:szCs w:val="16"/>
        </w:rPr>
        <w:t>(data i podpis zarządcy /osoby uprawnionej)</w:t>
      </w:r>
    </w:p>
    <w:p w14:paraId="05C31051" w14:textId="68D14719" w:rsidR="00A016CB" w:rsidRDefault="00AC75EA" w:rsidP="00A016CB">
      <w:pPr>
        <w:spacing w:line="170" w:lineRule="atLeast"/>
        <w:rPr>
          <w:rFonts w:cs="Times New Roman"/>
          <w:sz w:val="28"/>
          <w:szCs w:val="28"/>
        </w:rPr>
      </w:pPr>
      <w:r>
        <w:rPr>
          <w:rFonts w:cs="Times New Roman"/>
          <w:sz w:val="28"/>
          <w:szCs w:val="28"/>
        </w:rPr>
        <w:t xml:space="preserve">   ….........................</w:t>
      </w:r>
      <w:r w:rsidR="00A016CB">
        <w:rPr>
          <w:rFonts w:cs="Times New Roman"/>
          <w:sz w:val="28"/>
          <w:szCs w:val="28"/>
        </w:rPr>
        <w:t>................</w:t>
      </w:r>
      <w:r w:rsidR="00A016CB" w:rsidRPr="00A016CB">
        <w:rPr>
          <w:noProof/>
        </w:rPr>
        <w:drawing>
          <wp:inline distT="0" distB="0" distL="0" distR="0" wp14:anchorId="7BB03105" wp14:editId="47E7AB4E">
            <wp:extent cx="5760720" cy="2387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38760"/>
                    </a:xfrm>
                    <a:prstGeom prst="rect">
                      <a:avLst/>
                    </a:prstGeom>
                    <a:noFill/>
                    <a:ln>
                      <a:noFill/>
                    </a:ln>
                  </pic:spPr>
                </pic:pic>
              </a:graphicData>
            </a:graphic>
          </wp:inline>
        </w:drawing>
      </w:r>
    </w:p>
    <w:p w14:paraId="7EF71BDB" w14:textId="73D4C5AC" w:rsidR="00AC75EA" w:rsidRDefault="00AC75EA" w:rsidP="00A016CB">
      <w:pPr>
        <w:spacing w:after="0" w:line="170" w:lineRule="atLeast"/>
        <w:jc w:val="right"/>
        <w:rPr>
          <w:rFonts w:cs="Times New Roman"/>
          <w:sz w:val="28"/>
          <w:szCs w:val="28"/>
        </w:rPr>
      </w:pPr>
      <w:r>
        <w:rPr>
          <w:rFonts w:cs="Times New Roman"/>
          <w:sz w:val="28"/>
          <w:szCs w:val="28"/>
        </w:rPr>
        <w:t xml:space="preserve">                                         </w:t>
      </w:r>
      <w:r w:rsidR="00543671">
        <w:rPr>
          <w:rFonts w:cs="Times New Roman"/>
          <w:sz w:val="28"/>
          <w:szCs w:val="28"/>
        </w:rPr>
        <w:t>……………………….</w:t>
      </w:r>
      <w:r>
        <w:rPr>
          <w:rFonts w:cs="Times New Roman"/>
          <w:sz w:val="28"/>
          <w:szCs w:val="28"/>
        </w:rPr>
        <w:t xml:space="preserve"> .…...........................................</w:t>
      </w:r>
    </w:p>
    <w:p w14:paraId="68F4A508" w14:textId="4C726107" w:rsidR="00AC75EA" w:rsidRDefault="00A016CB" w:rsidP="00A016CB">
      <w:pPr>
        <w:spacing w:after="0" w:line="170" w:lineRule="atLeast"/>
        <w:jc w:val="center"/>
        <w:rPr>
          <w:rFonts w:cs="Times New Roman"/>
          <w:sz w:val="18"/>
          <w:szCs w:val="18"/>
        </w:rPr>
      </w:pPr>
      <w:r>
        <w:rPr>
          <w:rFonts w:cs="Times New Roman"/>
          <w:sz w:val="28"/>
          <w:szCs w:val="28"/>
        </w:rPr>
        <w:t xml:space="preserve">                                                                                           </w:t>
      </w:r>
      <w:r w:rsidR="00AC75EA">
        <w:rPr>
          <w:rFonts w:cs="Times New Roman"/>
          <w:sz w:val="16"/>
          <w:szCs w:val="16"/>
        </w:rPr>
        <w:t>(podpis wnioskodawcy)</w:t>
      </w:r>
    </w:p>
    <w:p w14:paraId="1432E334" w14:textId="77777777" w:rsidR="00AC75EA" w:rsidRPr="00D771FD" w:rsidRDefault="00AC75EA" w:rsidP="00AC75EA">
      <w:pPr>
        <w:jc w:val="both"/>
        <w:rPr>
          <w:sz w:val="18"/>
          <w:szCs w:val="18"/>
        </w:rPr>
      </w:pPr>
    </w:p>
    <w:p w14:paraId="7F42F42A" w14:textId="77777777" w:rsidR="00AC75EA" w:rsidRPr="008B72C2" w:rsidRDefault="00AC75EA" w:rsidP="00A016CB">
      <w:pPr>
        <w:spacing w:after="0"/>
        <w:jc w:val="both"/>
        <w:rPr>
          <w:rFonts w:ascii="Times New Roman" w:hAnsi="Times New Roman" w:cs="Times New Roman"/>
          <w:sz w:val="20"/>
          <w:szCs w:val="20"/>
        </w:rPr>
      </w:pPr>
      <w:r w:rsidRPr="008B72C2">
        <w:rPr>
          <w:rFonts w:ascii="Times New Roman" w:hAnsi="Times New Roman" w:cs="Times New Roman"/>
          <w:b/>
          <w:sz w:val="20"/>
          <w:szCs w:val="20"/>
          <w:vertAlign w:val="superscript"/>
        </w:rPr>
        <w:t>1</w:t>
      </w:r>
      <w:bookmarkStart w:id="1" w:name="main-form%2525253Afull-content-document-"/>
      <w:r w:rsidRPr="008B72C2">
        <w:rPr>
          <w:rFonts w:ascii="Times New Roman" w:hAnsi="Times New Roman" w:cs="Times New Roman"/>
          <w:sz w:val="20"/>
          <w:szCs w:val="20"/>
          <w:vertAlign w:val="superscript"/>
        </w:rPr>
        <w:t xml:space="preserve"> </w:t>
      </w:r>
      <w:r w:rsidRPr="008B72C2">
        <w:rPr>
          <w:rFonts w:ascii="Times New Roman" w:hAnsi="Times New Roman" w:cs="Times New Roman"/>
          <w:sz w:val="20"/>
          <w:szCs w:val="20"/>
        </w:rPr>
        <w:t xml:space="preserve"> Pod pojęciem innej osoby uprawnionej do pobierania należności za lokal mieszkalny zgodnie z art. 7 ust. 7 b ustawy z dnia 21 czerwca 2001 roku o dodatkach mieszkaniowych rozumie się w szczególności właściciela lokalu mieszkalnego, wynajmującego albo posiadacza samoistnego. </w:t>
      </w:r>
    </w:p>
    <w:bookmarkEnd w:id="1"/>
    <w:p w14:paraId="3348FB94" w14:textId="28117064" w:rsidR="00AC75EA" w:rsidRPr="008B72C2" w:rsidRDefault="00AC75EA" w:rsidP="00A016CB">
      <w:pPr>
        <w:spacing w:after="0"/>
        <w:jc w:val="both"/>
        <w:rPr>
          <w:rFonts w:ascii="Times New Roman" w:eastAsia="Times New Roman" w:hAnsi="Times New Roman" w:cs="Times New Roman"/>
          <w:kern w:val="1"/>
          <w:sz w:val="20"/>
          <w:szCs w:val="20"/>
          <w:lang w:eastAsia="ar-SA"/>
        </w:rPr>
      </w:pPr>
      <w:r w:rsidRPr="008B72C2">
        <w:rPr>
          <w:rFonts w:ascii="Times New Roman" w:hAnsi="Times New Roman" w:cs="Times New Roman"/>
          <w:sz w:val="20"/>
          <w:szCs w:val="20"/>
        </w:rPr>
        <w:t xml:space="preserve"> </w:t>
      </w:r>
      <w:r w:rsidRPr="008B72C2">
        <w:rPr>
          <w:rFonts w:ascii="Times New Roman" w:hAnsi="Times New Roman" w:cs="Times New Roman"/>
          <w:b/>
          <w:sz w:val="20"/>
          <w:szCs w:val="20"/>
          <w:vertAlign w:val="superscript"/>
        </w:rPr>
        <w:t xml:space="preserve">2 </w:t>
      </w:r>
      <w:r w:rsidRPr="008B72C2">
        <w:rPr>
          <w:rFonts w:ascii="Times New Roman" w:hAnsi="Times New Roman" w:cs="Times New Roman"/>
          <w:sz w:val="20"/>
          <w:szCs w:val="20"/>
        </w:rPr>
        <w:t>N</w:t>
      </w:r>
      <w:r w:rsidRPr="008B72C2">
        <w:rPr>
          <w:rFonts w:ascii="Times New Roman" w:eastAsia="Times New Roman" w:hAnsi="Times New Roman" w:cs="Times New Roman"/>
          <w:kern w:val="1"/>
          <w:sz w:val="20"/>
          <w:szCs w:val="20"/>
          <w:lang w:eastAsia="ar-SA"/>
        </w:rPr>
        <w:t xml:space="preserve">ależy wskazać tytuł prawny do zajmowanego lokalu np. umowa najmu lub podnajmu, inna umowa lub dokument potwierdzający nabycie prawa lub własności zajmowanego lokalu mieszkalnego. Jeżeli osoba zajmuje lokal bez tytułu prawnego ale oczekuje na przysługujący jej lokal zamienny albo najem socjalny lokalu należy wpisać stosownie do sytuacji: „brak tytułu ale przysługuje mi: lokal zamienny / najem lokalu socjalnego”. </w:t>
      </w:r>
    </w:p>
    <w:p w14:paraId="11E832F0"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r w:rsidRPr="008B72C2">
        <w:rPr>
          <w:rFonts w:ascii="Times New Roman" w:eastAsia="Times New Roman" w:hAnsi="Times New Roman" w:cs="Times New Roman"/>
          <w:kern w:val="1"/>
          <w:sz w:val="20"/>
          <w:szCs w:val="20"/>
          <w:lang w:eastAsia="ar-SA"/>
        </w:rPr>
        <w:t xml:space="preserve">Stosownie bowiem do art. 2 ust. 1 ustawy z dnia 21 czerwca 2001 roku o dodatkach mieszkaniowych dodatek mieszkaniowy, z zastrzeżeniem </w:t>
      </w:r>
      <w:hyperlink r:id="rId6" w:history="1">
        <w:r w:rsidRPr="008B72C2">
          <w:rPr>
            <w:rStyle w:val="Hipercze"/>
            <w:rFonts w:ascii="Times New Roman" w:eastAsia="Times New Roman" w:hAnsi="Times New Roman" w:cs="Times New Roman"/>
            <w:kern w:val="1"/>
            <w:sz w:val="20"/>
            <w:szCs w:val="20"/>
            <w:lang w:eastAsia="ar-SA"/>
          </w:rPr>
          <w:t>art. 7 ust. 3 i 4</w:t>
        </w:r>
      </w:hyperlink>
      <w:r w:rsidRPr="008B72C2">
        <w:rPr>
          <w:rFonts w:ascii="Times New Roman" w:eastAsia="Times New Roman" w:hAnsi="Times New Roman" w:cs="Times New Roman"/>
          <w:kern w:val="1"/>
          <w:sz w:val="20"/>
          <w:szCs w:val="20"/>
          <w:lang w:eastAsia="ar-SA"/>
        </w:rPr>
        <w:t>, przysługuje:</w:t>
      </w:r>
    </w:p>
    <w:p w14:paraId="13F6D052"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2" w:name="mip51201303"/>
      <w:bookmarkEnd w:id="2"/>
      <w:r w:rsidRPr="008B72C2">
        <w:rPr>
          <w:rFonts w:ascii="Times New Roman" w:eastAsia="Times New Roman" w:hAnsi="Times New Roman" w:cs="Times New Roman"/>
          <w:kern w:val="1"/>
          <w:sz w:val="20"/>
          <w:szCs w:val="20"/>
          <w:lang w:eastAsia="ar-SA"/>
        </w:rPr>
        <w:t xml:space="preserve">1) najemcom albo podnajemcom lokali mieszkalnych, zamieszkującym w tych lokalach; </w:t>
      </w:r>
    </w:p>
    <w:p w14:paraId="7EA296ED"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 w:name="mip51201304"/>
      <w:bookmarkEnd w:id="3"/>
      <w:r w:rsidRPr="008B72C2">
        <w:rPr>
          <w:rFonts w:ascii="Times New Roman" w:eastAsia="Times New Roman" w:hAnsi="Times New Roman" w:cs="Times New Roman"/>
          <w:kern w:val="1"/>
          <w:sz w:val="20"/>
          <w:szCs w:val="20"/>
          <w:lang w:eastAsia="ar-SA"/>
        </w:rPr>
        <w:t>2) osobom mieszkającym w lokalach mieszkalnych, do których przysługuje im spółdzielcze prawo do lokalu mieszkalnego;</w:t>
      </w:r>
    </w:p>
    <w:p w14:paraId="3E850AB1" w14:textId="7BCAFAB2"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4" w:name="mip51201305"/>
      <w:bookmarkEnd w:id="4"/>
      <w:r w:rsidRPr="008B72C2">
        <w:rPr>
          <w:rFonts w:ascii="Times New Roman" w:eastAsia="Times New Roman" w:hAnsi="Times New Roman" w:cs="Times New Roman"/>
          <w:kern w:val="1"/>
          <w:sz w:val="20"/>
          <w:szCs w:val="20"/>
          <w:lang w:eastAsia="ar-SA"/>
        </w:rPr>
        <w:t>3) osobom mieszkającym w lokalach mieszkalnych znajdujących się w budynkach stanowiących ich własność</w:t>
      </w:r>
      <w:r w:rsidR="00DE7487" w:rsidRPr="008B72C2">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 xml:space="preserve"> </w:t>
      </w:r>
      <w:r w:rsidR="00D771FD" w:rsidRPr="008B72C2">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i właścicielom samodzielnych lokali mieszkalnych;</w:t>
      </w:r>
    </w:p>
    <w:p w14:paraId="10F8073D" w14:textId="3B75E908"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5" w:name="mip51201306"/>
      <w:bookmarkEnd w:id="5"/>
      <w:r w:rsidRPr="008B72C2">
        <w:rPr>
          <w:rFonts w:ascii="Times New Roman" w:eastAsia="Times New Roman" w:hAnsi="Times New Roman" w:cs="Times New Roman"/>
          <w:kern w:val="1"/>
          <w:sz w:val="20"/>
          <w:szCs w:val="20"/>
          <w:lang w:eastAsia="ar-SA"/>
        </w:rPr>
        <w:t xml:space="preserve">4) innym osobom mającym tytuł prawny do zajmowanego lokalu mieszkalnego i ponoszącym wydatki związane </w:t>
      </w:r>
      <w:r w:rsidR="00DE7487" w:rsidRPr="008B72C2">
        <w:rPr>
          <w:rFonts w:ascii="Times New Roman" w:eastAsia="Times New Roman" w:hAnsi="Times New Roman" w:cs="Times New Roman"/>
          <w:kern w:val="1"/>
          <w:sz w:val="20"/>
          <w:szCs w:val="20"/>
          <w:lang w:eastAsia="ar-SA"/>
        </w:rPr>
        <w:t xml:space="preserve">                </w:t>
      </w:r>
      <w:r w:rsidR="00D771FD" w:rsidRPr="008B72C2">
        <w:rPr>
          <w:rFonts w:ascii="Times New Roman" w:eastAsia="Times New Roman" w:hAnsi="Times New Roman" w:cs="Times New Roman"/>
          <w:kern w:val="1"/>
          <w:sz w:val="20"/>
          <w:szCs w:val="20"/>
          <w:lang w:eastAsia="ar-SA"/>
        </w:rPr>
        <w:t xml:space="preserve">                         </w:t>
      </w:r>
      <w:r w:rsidR="00DE7487" w:rsidRPr="008B72C2">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z jego zajmowaniem;</w:t>
      </w:r>
    </w:p>
    <w:p w14:paraId="163A67F5" w14:textId="77777777" w:rsidR="00AC75EA" w:rsidRPr="008B72C2" w:rsidRDefault="00AC75EA" w:rsidP="00A016CB">
      <w:pPr>
        <w:spacing w:after="0"/>
        <w:jc w:val="both"/>
        <w:rPr>
          <w:rFonts w:ascii="Times New Roman" w:hAnsi="Times New Roman" w:cs="Times New Roman"/>
          <w:sz w:val="20"/>
          <w:szCs w:val="20"/>
          <w:vertAlign w:val="superscript"/>
        </w:rPr>
      </w:pPr>
      <w:bookmarkStart w:id="6" w:name="mip51201307"/>
      <w:bookmarkEnd w:id="6"/>
      <w:r w:rsidRPr="008B72C2">
        <w:rPr>
          <w:rFonts w:ascii="Times New Roman" w:eastAsia="Times New Roman" w:hAnsi="Times New Roman" w:cs="Times New Roman"/>
          <w:kern w:val="1"/>
          <w:sz w:val="20"/>
          <w:szCs w:val="20"/>
          <w:lang w:eastAsia="ar-SA"/>
        </w:rPr>
        <w:t>5) osobom zajmującym lokal mieszkalny bez tytułu prawnego, oczekującym na przysługujący im lokal zamienny albo najem socjalny lokalu.</w:t>
      </w:r>
    </w:p>
    <w:p w14:paraId="40A2B417"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7" w:name="mip51201308"/>
      <w:bookmarkEnd w:id="7"/>
      <w:r w:rsidRPr="008B72C2">
        <w:rPr>
          <w:rFonts w:ascii="Times New Roman" w:hAnsi="Times New Roman" w:cs="Times New Roman"/>
          <w:b/>
          <w:sz w:val="20"/>
          <w:szCs w:val="20"/>
          <w:vertAlign w:val="superscript"/>
        </w:rPr>
        <w:t>3</w:t>
      </w:r>
      <w:r w:rsidRPr="008B72C2">
        <w:rPr>
          <w:rFonts w:ascii="Times New Roman" w:hAnsi="Times New Roman" w:cs="Times New Roman"/>
          <w:sz w:val="20"/>
          <w:szCs w:val="20"/>
          <w:vertAlign w:val="superscript"/>
        </w:rPr>
        <w:t xml:space="preserve"> </w:t>
      </w:r>
      <w:r w:rsidRPr="008B72C2">
        <w:rPr>
          <w:rFonts w:ascii="Times New Roman" w:hAnsi="Times New Roman" w:cs="Times New Roman"/>
          <w:sz w:val="20"/>
          <w:szCs w:val="20"/>
        </w:rPr>
        <w:t>Zgodnie z art. 5 ust. 1 - 3 ustawy z dnia 21 czerwca 2001 roku o dodatkach mieszkaniowych</w:t>
      </w:r>
      <w:bookmarkStart w:id="8" w:name="mip51201316"/>
      <w:bookmarkEnd w:id="8"/>
      <w:r w:rsidRPr="008B72C2">
        <w:rPr>
          <w:rFonts w:ascii="Times New Roman" w:hAnsi="Times New Roman" w:cs="Times New Roman"/>
          <w:sz w:val="20"/>
          <w:szCs w:val="20"/>
        </w:rPr>
        <w:t xml:space="preserve"> n</w:t>
      </w:r>
      <w:r w:rsidRPr="008B72C2">
        <w:rPr>
          <w:rFonts w:ascii="Times New Roman" w:eastAsia="Times New Roman" w:hAnsi="Times New Roman" w:cs="Times New Roman"/>
          <w:kern w:val="1"/>
          <w:sz w:val="20"/>
          <w:szCs w:val="20"/>
          <w:lang w:eastAsia="ar-SA"/>
        </w:rPr>
        <w:t xml:space="preserve">ormatywna powierzchnia użytkowa lokalu mieszkalnego lub budynku mieszkalnego, w którym znajduje się tylko jeden lokal mieszkalny (dom jednorodzinny) w przeliczeniu na liczbę członków gospodarstwa domowego nie może przekraczać: </w:t>
      </w:r>
    </w:p>
    <w:p w14:paraId="3CE3BF2E"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9" w:name="mip51201318"/>
      <w:bookmarkEnd w:id="9"/>
      <w:r w:rsidRPr="008B72C2">
        <w:rPr>
          <w:rFonts w:ascii="Times New Roman" w:eastAsia="Times New Roman" w:hAnsi="Times New Roman" w:cs="Times New Roman"/>
          <w:kern w:val="1"/>
          <w:sz w:val="20"/>
          <w:szCs w:val="20"/>
          <w:lang w:eastAsia="ar-SA"/>
        </w:rPr>
        <w:t>1) 35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 xml:space="preserve"> - dla 1 osoby;</w:t>
      </w:r>
    </w:p>
    <w:p w14:paraId="082A25F9"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0" w:name="mip51201319"/>
      <w:bookmarkEnd w:id="10"/>
      <w:r w:rsidRPr="008B72C2">
        <w:rPr>
          <w:rFonts w:ascii="Times New Roman" w:eastAsia="Times New Roman" w:hAnsi="Times New Roman" w:cs="Times New Roman"/>
          <w:kern w:val="1"/>
          <w:sz w:val="20"/>
          <w:szCs w:val="20"/>
          <w:lang w:eastAsia="ar-SA"/>
        </w:rPr>
        <w:t>2) 40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 xml:space="preserve"> - dla 2 osób;</w:t>
      </w:r>
    </w:p>
    <w:p w14:paraId="53FF8843"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1" w:name="mip51201320"/>
      <w:bookmarkEnd w:id="11"/>
      <w:r w:rsidRPr="008B72C2">
        <w:rPr>
          <w:rFonts w:ascii="Times New Roman" w:eastAsia="Times New Roman" w:hAnsi="Times New Roman" w:cs="Times New Roman"/>
          <w:kern w:val="1"/>
          <w:sz w:val="20"/>
          <w:szCs w:val="20"/>
          <w:lang w:eastAsia="ar-SA"/>
        </w:rPr>
        <w:t>3) 45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 xml:space="preserve"> - dla 3 osób;</w:t>
      </w:r>
    </w:p>
    <w:p w14:paraId="0D1B6522"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2" w:name="mip51201321"/>
      <w:bookmarkEnd w:id="12"/>
      <w:r w:rsidRPr="008B72C2">
        <w:rPr>
          <w:rFonts w:ascii="Times New Roman" w:eastAsia="Times New Roman" w:hAnsi="Times New Roman" w:cs="Times New Roman"/>
          <w:kern w:val="1"/>
          <w:sz w:val="20"/>
          <w:szCs w:val="20"/>
          <w:lang w:eastAsia="ar-SA"/>
        </w:rPr>
        <w:t>4) 55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 xml:space="preserve"> - dla 4 osób;</w:t>
      </w:r>
    </w:p>
    <w:p w14:paraId="6F038751"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3" w:name="mip51201322"/>
      <w:bookmarkEnd w:id="13"/>
      <w:r w:rsidRPr="008B72C2">
        <w:rPr>
          <w:rFonts w:ascii="Times New Roman" w:eastAsia="Times New Roman" w:hAnsi="Times New Roman" w:cs="Times New Roman"/>
          <w:kern w:val="1"/>
          <w:sz w:val="20"/>
          <w:szCs w:val="20"/>
          <w:lang w:eastAsia="ar-SA"/>
        </w:rPr>
        <w:t>5) 65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 xml:space="preserve"> - dla 5 osób; </w:t>
      </w:r>
    </w:p>
    <w:p w14:paraId="756B1094"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4" w:name="mip51201323"/>
      <w:bookmarkEnd w:id="14"/>
      <w:r w:rsidRPr="008B72C2">
        <w:rPr>
          <w:rFonts w:ascii="Times New Roman" w:eastAsia="Times New Roman" w:hAnsi="Times New Roman" w:cs="Times New Roman"/>
          <w:kern w:val="1"/>
          <w:sz w:val="20"/>
          <w:szCs w:val="20"/>
          <w:lang w:eastAsia="ar-SA"/>
        </w:rPr>
        <w:t>6) 70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 xml:space="preserve"> - dla 6 osób, a w razie zamieszkiwania w lokalu mieszkalnym większej liczby osób dla każdej kolejnej osoby zwiększa się normatywną powierzchnię tego lokalu o 5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w:t>
      </w:r>
    </w:p>
    <w:p w14:paraId="2767FC2C" w14:textId="5451387B"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5" w:name="mip51201324"/>
      <w:bookmarkEnd w:id="15"/>
      <w:r w:rsidRPr="008B72C2">
        <w:rPr>
          <w:rFonts w:ascii="Times New Roman" w:eastAsia="Times New Roman" w:hAnsi="Times New Roman" w:cs="Times New Roman"/>
          <w:kern w:val="1"/>
          <w:sz w:val="20"/>
          <w:szCs w:val="20"/>
          <w:lang w:eastAsia="ar-SA"/>
        </w:rPr>
        <w:t xml:space="preserve">W wypadku najmu albo podnajmu części lokalu mieszkalnego za powierzchnię użytkową lokalu mieszkalnego lub części tego lokalu zajmowanego przez gospodarstwo domowe najemcy albo podnajemcy uważa się powierzchnię zajmowanych pokoi, wynikającą z umowy najmu lub podnajmu, oraz część powierzchni kuchni, łazienki, korytarzy i innych pomieszczeń wspólnych znajdujących się w tym lokalu, odpowiadającą stosunkowi liczby członków gospodarstwa domowego najemcy albo podnajemcy do liczby osób zajmujących cały lokal. Za powierzchnię użytkową lokalu mieszkalnego zamieszkiwaną przez wynajmującego uważa się powierzchnię pokoi zajmowanych przez gospodarstwo domowe wynajmującego oraz część powierzchni kuchni, łazienki, korytarzy </w:t>
      </w:r>
      <w:r w:rsidR="000369AE">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i innych pomieszczeń wspólnych wchodzących w skład tego lokalu, odpowiadającą stosunkowi liczby członków gospodarstwa domowego wynajmującego do liczby osób zajmujących cały lokal.</w:t>
      </w:r>
    </w:p>
    <w:p w14:paraId="5B41E7F1" w14:textId="69B30554"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6" w:name="mip51201325"/>
      <w:bookmarkEnd w:id="16"/>
      <w:r w:rsidRPr="008B72C2">
        <w:rPr>
          <w:rFonts w:ascii="Times New Roman" w:eastAsia="Times New Roman" w:hAnsi="Times New Roman" w:cs="Times New Roman"/>
          <w:kern w:val="1"/>
          <w:sz w:val="20"/>
          <w:szCs w:val="20"/>
          <w:lang w:eastAsia="ar-SA"/>
        </w:rPr>
        <w:lastRenderedPageBreak/>
        <w:t>Normatywną powierzchnię powiększa się o 15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 jeżeli w lokalu mieszkalnym zamieszkuje osoba niepełnosprawna poruszająca się na wózku inwalidzkim lub osoba niepełnosprawna, której niepełnosprawność wymaga zamieszkiwania</w:t>
      </w:r>
      <w:r w:rsidR="007D455D" w:rsidRPr="008B72C2">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w oddzielnym pokoju. Normatywną powierzchnię powiększa się niezależnie od liczby członków gospodarstwa domowego</w:t>
      </w:r>
      <w:r w:rsidR="007D455D" w:rsidRPr="008B72C2">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O wymogu zamieszkiwania w oddzielnym pokoju orzekają powiatowe zespoły do spraw orzekania o niepełnosprawności,</w:t>
      </w:r>
      <w:r w:rsidR="007D455D" w:rsidRPr="008B72C2">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o których mowa w ustawie z dnia 27 sierpnia 1997 r.</w:t>
      </w:r>
      <w:r w:rsidR="00D771FD" w:rsidRPr="008B72C2">
        <w:rPr>
          <w:rFonts w:ascii="Times New Roman" w:eastAsia="Times New Roman" w:hAnsi="Times New Roman" w:cs="Times New Roman"/>
          <w:kern w:val="1"/>
          <w:sz w:val="20"/>
          <w:szCs w:val="20"/>
          <w:lang w:eastAsia="ar-SA"/>
        </w:rPr>
        <w:t xml:space="preserve"> </w:t>
      </w:r>
      <w:r w:rsidR="007D455D" w:rsidRPr="008B72C2">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o rehabilitacji zawodowej i społecznej oraz zatrudnianiu osób niepełnosprawnych.</w:t>
      </w:r>
      <w:bookmarkStart w:id="17" w:name="mip51201327"/>
      <w:bookmarkEnd w:id="17"/>
    </w:p>
    <w:p w14:paraId="0A6BFF17"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r w:rsidRPr="008B72C2">
        <w:rPr>
          <w:rFonts w:ascii="Times New Roman" w:eastAsia="Times New Roman" w:hAnsi="Times New Roman" w:cs="Times New Roman"/>
          <w:kern w:val="1"/>
          <w:sz w:val="20"/>
          <w:szCs w:val="20"/>
          <w:lang w:eastAsia="ar-SA"/>
        </w:rPr>
        <w:t>Art. 5 ust. 5 w/w ustawy stanowi, że dodatek mieszkaniowy przysługuje, gdy powierzchnia użytkowa lokalu mieszkalnego nie przekracza normatywnej powierzchni o więcej niż:</w:t>
      </w:r>
    </w:p>
    <w:p w14:paraId="6C25D677"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8" w:name="mip51201329"/>
      <w:bookmarkEnd w:id="18"/>
      <w:r w:rsidRPr="008B72C2">
        <w:rPr>
          <w:rFonts w:ascii="Times New Roman" w:eastAsia="Times New Roman" w:hAnsi="Times New Roman" w:cs="Times New Roman"/>
          <w:kern w:val="1"/>
          <w:sz w:val="20"/>
          <w:szCs w:val="20"/>
          <w:lang w:eastAsia="ar-SA"/>
        </w:rPr>
        <w:t>1) 30% albo</w:t>
      </w:r>
    </w:p>
    <w:p w14:paraId="02A18D84"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9" w:name="mip51201330"/>
      <w:bookmarkEnd w:id="19"/>
      <w:r w:rsidRPr="008B72C2">
        <w:rPr>
          <w:rFonts w:ascii="Times New Roman" w:eastAsia="Times New Roman" w:hAnsi="Times New Roman" w:cs="Times New Roman"/>
          <w:kern w:val="1"/>
          <w:sz w:val="20"/>
          <w:szCs w:val="20"/>
          <w:lang w:eastAsia="ar-SA"/>
        </w:rPr>
        <w:t>2) 50% pod warunkiem, że udział powierzchni pokoi i kuchni w powierzchni użytkowej tego lokalu nie przekracza 60%</w:t>
      </w:r>
    </w:p>
    <w:p w14:paraId="0ABEC537" w14:textId="77777777" w:rsidR="00AC75EA" w:rsidRPr="008B72C2" w:rsidRDefault="00AC75EA" w:rsidP="00A016CB">
      <w:pPr>
        <w:spacing w:after="0"/>
        <w:jc w:val="both"/>
        <w:rPr>
          <w:rFonts w:ascii="Times New Roman" w:hAnsi="Times New Roman" w:cs="Times New Roman"/>
          <w:b/>
          <w:sz w:val="20"/>
          <w:szCs w:val="20"/>
          <w:vertAlign w:val="superscript"/>
        </w:rPr>
      </w:pPr>
      <w:r w:rsidRPr="008B72C2">
        <w:rPr>
          <w:rFonts w:ascii="Times New Roman" w:eastAsia="Times New Roman" w:hAnsi="Times New Roman" w:cs="Times New Roman"/>
          <w:kern w:val="1"/>
          <w:sz w:val="20"/>
          <w:szCs w:val="20"/>
          <w:lang w:eastAsia="ar-SA"/>
        </w:rPr>
        <w:t xml:space="preserve"> </w:t>
      </w:r>
    </w:p>
    <w:p w14:paraId="52742BBE" w14:textId="2665CDB8" w:rsidR="00AC75EA" w:rsidRPr="008B72C2" w:rsidRDefault="00AC75EA" w:rsidP="00A016CB">
      <w:pPr>
        <w:spacing w:after="0"/>
        <w:jc w:val="both"/>
        <w:rPr>
          <w:rFonts w:ascii="Times New Roman" w:hAnsi="Times New Roman" w:cs="Times New Roman"/>
          <w:sz w:val="20"/>
          <w:szCs w:val="20"/>
        </w:rPr>
      </w:pPr>
      <w:r w:rsidRPr="008B72C2">
        <w:rPr>
          <w:rFonts w:ascii="Times New Roman" w:hAnsi="Times New Roman" w:cs="Times New Roman"/>
          <w:b/>
          <w:sz w:val="20"/>
          <w:szCs w:val="20"/>
          <w:vertAlign w:val="superscript"/>
        </w:rPr>
        <w:t>4</w:t>
      </w:r>
      <w:r w:rsidRPr="008B72C2">
        <w:rPr>
          <w:rFonts w:ascii="Times New Roman" w:hAnsi="Times New Roman" w:cs="Times New Roman"/>
          <w:sz w:val="20"/>
          <w:szCs w:val="20"/>
        </w:rPr>
        <w:t xml:space="preserve"> Niepotrzebne skreślić</w:t>
      </w:r>
    </w:p>
    <w:p w14:paraId="4DBEFB74" w14:textId="77777777" w:rsidR="00AC75EA" w:rsidRPr="008B72C2" w:rsidRDefault="00AC75EA" w:rsidP="00A016CB">
      <w:pPr>
        <w:pStyle w:val="NormalnyWeb"/>
        <w:spacing w:after="0"/>
        <w:jc w:val="both"/>
        <w:rPr>
          <w:sz w:val="20"/>
          <w:szCs w:val="20"/>
        </w:rPr>
      </w:pPr>
      <w:r w:rsidRPr="008B72C2">
        <w:rPr>
          <w:b/>
          <w:sz w:val="20"/>
          <w:szCs w:val="20"/>
          <w:vertAlign w:val="superscript"/>
        </w:rPr>
        <w:t>5</w:t>
      </w:r>
      <w:r w:rsidRPr="008B72C2">
        <w:rPr>
          <w:sz w:val="20"/>
          <w:szCs w:val="20"/>
          <w:vertAlign w:val="superscript"/>
        </w:rPr>
        <w:t xml:space="preserve"> </w:t>
      </w:r>
      <w:r w:rsidRPr="008B72C2">
        <w:rPr>
          <w:sz w:val="20"/>
          <w:szCs w:val="20"/>
        </w:rPr>
        <w:t xml:space="preserve">Zgodnie z art. 4 ustawy z dnia 21 czerwca 2001 roku o dodatkach mieszkaniowych przez gospodarstwo domowe rozumie się gospodarstwo prowadzone przez osobę ubiegającą się o przyznanie dodatku mieszkaniowego, samodzielnie zajmującą lokal mieszkalny albo gospodarstwo prowadzone przez tę osobę wspólnie z małżonkiem i innymi osobami stale z nią zamieszkującymi i gospodarującymi, które swoje prawa do zamieszkiwania w lokalu wywodzą z prawa tej osoby. </w:t>
      </w:r>
    </w:p>
    <w:p w14:paraId="37C9D42F" w14:textId="77777777" w:rsidR="00EA4CD7" w:rsidRPr="008B72C2" w:rsidRDefault="00EA4CD7" w:rsidP="00EA4CD7">
      <w:pPr>
        <w:pStyle w:val="NormalnyWeb"/>
        <w:spacing w:before="0" w:after="0"/>
        <w:jc w:val="both"/>
        <w:rPr>
          <w:sz w:val="20"/>
          <w:szCs w:val="20"/>
        </w:rPr>
      </w:pPr>
    </w:p>
    <w:p w14:paraId="32C16C68" w14:textId="2D2D23F9" w:rsidR="00AC75EA" w:rsidRPr="008B72C2" w:rsidRDefault="00AC75EA" w:rsidP="00EA4CD7">
      <w:pPr>
        <w:pStyle w:val="NormalnyWeb"/>
        <w:spacing w:before="0" w:after="0"/>
        <w:jc w:val="both"/>
        <w:rPr>
          <w:sz w:val="20"/>
          <w:szCs w:val="20"/>
        </w:rPr>
      </w:pPr>
      <w:r w:rsidRPr="008B72C2">
        <w:rPr>
          <w:sz w:val="20"/>
          <w:szCs w:val="20"/>
        </w:rPr>
        <w:t xml:space="preserve">Do członków gospodarstwa domowego nie wlicza się osób przebywających w: </w:t>
      </w:r>
    </w:p>
    <w:p w14:paraId="41688E66" w14:textId="77777777" w:rsidR="00AC75EA" w:rsidRPr="008B72C2" w:rsidRDefault="00AC75EA" w:rsidP="00EA4CD7">
      <w:pPr>
        <w:pStyle w:val="NormalnyWeb"/>
        <w:numPr>
          <w:ilvl w:val="0"/>
          <w:numId w:val="2"/>
        </w:numPr>
        <w:spacing w:before="0" w:after="0"/>
        <w:jc w:val="both"/>
        <w:rPr>
          <w:sz w:val="20"/>
          <w:szCs w:val="20"/>
        </w:rPr>
      </w:pPr>
      <w:r w:rsidRPr="008B72C2">
        <w:rPr>
          <w:sz w:val="20"/>
          <w:szCs w:val="20"/>
        </w:rPr>
        <w:t>domu pomocy społecznej,</w:t>
      </w:r>
    </w:p>
    <w:p w14:paraId="632BB6DE" w14:textId="77777777" w:rsidR="00AC75EA" w:rsidRPr="008B72C2" w:rsidRDefault="00AC75EA" w:rsidP="00EA4CD7">
      <w:pPr>
        <w:pStyle w:val="NormalnyWeb"/>
        <w:numPr>
          <w:ilvl w:val="0"/>
          <w:numId w:val="2"/>
        </w:numPr>
        <w:spacing w:before="0" w:after="0"/>
        <w:jc w:val="both"/>
        <w:rPr>
          <w:sz w:val="20"/>
          <w:szCs w:val="20"/>
        </w:rPr>
      </w:pPr>
      <w:r w:rsidRPr="008B72C2">
        <w:rPr>
          <w:sz w:val="20"/>
          <w:szCs w:val="20"/>
        </w:rPr>
        <w:t xml:space="preserve">młodzieżowym ośrodku wychowawczym, </w:t>
      </w:r>
    </w:p>
    <w:p w14:paraId="1F135E5B" w14:textId="77777777" w:rsidR="00AC75EA" w:rsidRPr="008B72C2" w:rsidRDefault="00AC75EA" w:rsidP="00EA4CD7">
      <w:pPr>
        <w:pStyle w:val="NormalnyWeb"/>
        <w:numPr>
          <w:ilvl w:val="0"/>
          <w:numId w:val="2"/>
        </w:numPr>
        <w:spacing w:before="0" w:after="0"/>
        <w:jc w:val="both"/>
        <w:rPr>
          <w:sz w:val="20"/>
          <w:szCs w:val="20"/>
        </w:rPr>
      </w:pPr>
      <w:r w:rsidRPr="008B72C2">
        <w:rPr>
          <w:sz w:val="20"/>
          <w:szCs w:val="20"/>
        </w:rPr>
        <w:t xml:space="preserve">schronisku dla nieletnich, </w:t>
      </w:r>
    </w:p>
    <w:p w14:paraId="45179EA0" w14:textId="77777777" w:rsidR="00AC75EA" w:rsidRPr="008B72C2" w:rsidRDefault="00AC75EA" w:rsidP="00EA4CD7">
      <w:pPr>
        <w:pStyle w:val="NormalnyWeb"/>
        <w:numPr>
          <w:ilvl w:val="0"/>
          <w:numId w:val="2"/>
        </w:numPr>
        <w:spacing w:before="0" w:after="0"/>
        <w:jc w:val="both"/>
        <w:rPr>
          <w:sz w:val="20"/>
          <w:szCs w:val="20"/>
        </w:rPr>
      </w:pPr>
      <w:r w:rsidRPr="008B72C2">
        <w:rPr>
          <w:sz w:val="20"/>
          <w:szCs w:val="20"/>
        </w:rPr>
        <w:t xml:space="preserve">zakładzie poprawczym, </w:t>
      </w:r>
    </w:p>
    <w:p w14:paraId="362D4A99" w14:textId="77777777" w:rsidR="00AC75EA" w:rsidRPr="008B72C2" w:rsidRDefault="00AC75EA" w:rsidP="00EA4CD7">
      <w:pPr>
        <w:pStyle w:val="NormalnyWeb"/>
        <w:numPr>
          <w:ilvl w:val="0"/>
          <w:numId w:val="2"/>
        </w:numPr>
        <w:spacing w:before="0" w:after="0"/>
        <w:jc w:val="both"/>
        <w:rPr>
          <w:sz w:val="20"/>
          <w:szCs w:val="20"/>
        </w:rPr>
      </w:pPr>
      <w:r w:rsidRPr="008B72C2">
        <w:rPr>
          <w:sz w:val="20"/>
          <w:szCs w:val="20"/>
        </w:rPr>
        <w:t xml:space="preserve">zakładzie karnym, </w:t>
      </w:r>
    </w:p>
    <w:p w14:paraId="0293ADB2" w14:textId="77777777" w:rsidR="00AC75EA" w:rsidRPr="008B72C2" w:rsidRDefault="00AC75EA" w:rsidP="00EA4CD7">
      <w:pPr>
        <w:pStyle w:val="NormalnyWeb"/>
        <w:numPr>
          <w:ilvl w:val="0"/>
          <w:numId w:val="2"/>
        </w:numPr>
        <w:spacing w:before="0" w:after="0"/>
        <w:jc w:val="both"/>
        <w:rPr>
          <w:sz w:val="20"/>
          <w:szCs w:val="20"/>
        </w:rPr>
      </w:pPr>
      <w:r w:rsidRPr="008B72C2">
        <w:rPr>
          <w:sz w:val="20"/>
          <w:szCs w:val="20"/>
        </w:rPr>
        <w:t xml:space="preserve">szkole, w tym w szkole wojskowej </w:t>
      </w:r>
    </w:p>
    <w:p w14:paraId="767B3E88" w14:textId="77777777" w:rsidR="00AC75EA" w:rsidRPr="008B72C2" w:rsidRDefault="00AC75EA" w:rsidP="00EA4CD7">
      <w:pPr>
        <w:pStyle w:val="NormalnyWeb"/>
        <w:spacing w:before="0" w:after="0"/>
        <w:ind w:left="720"/>
        <w:jc w:val="both"/>
        <w:rPr>
          <w:sz w:val="20"/>
          <w:szCs w:val="20"/>
        </w:rPr>
      </w:pPr>
      <w:r w:rsidRPr="008B72C2">
        <w:rPr>
          <w:sz w:val="20"/>
          <w:szCs w:val="20"/>
        </w:rPr>
        <w:t>– jeżeli instytucje te zapewniają nieodpłatnie pełne całodobowe utrzymanie.</w:t>
      </w:r>
    </w:p>
    <w:p w14:paraId="711AE270" w14:textId="77777777" w:rsidR="00AC75EA" w:rsidRPr="008B72C2" w:rsidRDefault="00AC75EA" w:rsidP="00A016CB">
      <w:pPr>
        <w:spacing w:after="0"/>
        <w:jc w:val="both"/>
        <w:rPr>
          <w:rFonts w:ascii="Times New Roman" w:hAnsi="Times New Roman" w:cs="Times New Roman"/>
          <w:sz w:val="20"/>
          <w:szCs w:val="20"/>
        </w:rPr>
      </w:pPr>
    </w:p>
    <w:p w14:paraId="2F6DDD59" w14:textId="233A5965" w:rsidR="00AC75EA" w:rsidRPr="008B72C2" w:rsidRDefault="00AC75EA" w:rsidP="00A016CB">
      <w:pPr>
        <w:pStyle w:val="NormalnyWeb"/>
        <w:spacing w:after="0"/>
        <w:jc w:val="both"/>
        <w:rPr>
          <w:sz w:val="20"/>
          <w:szCs w:val="20"/>
        </w:rPr>
      </w:pPr>
      <w:r w:rsidRPr="008B72C2">
        <w:rPr>
          <w:b/>
          <w:sz w:val="20"/>
          <w:szCs w:val="20"/>
          <w:vertAlign w:val="superscript"/>
        </w:rPr>
        <w:t>6</w:t>
      </w:r>
      <w:r w:rsidRPr="008B72C2">
        <w:rPr>
          <w:sz w:val="20"/>
          <w:szCs w:val="20"/>
        </w:rPr>
        <w:t xml:space="preserve"> Zgodnie z art. 3 ust. 3 ustawy z dnia 21 czerwca 2001 roku o dodatkach mieszkaniowych za dochód uważa się dochód w rozumieniu art. 3 pkt 1 ustawy z dnia 28 listopada 2003 r. o świadczeniach rodzinnych (Dz. U. z 2020 r. poz. 111) stanowiącego, że dochód, po odliczeniu kwot alimentów świadczonych na rzecz innych osób, oznacza:</w:t>
      </w:r>
    </w:p>
    <w:p w14:paraId="24D16026" w14:textId="5EF7DD4A" w:rsidR="00AC75EA" w:rsidRPr="008B72C2" w:rsidRDefault="00AC75EA" w:rsidP="00A016CB">
      <w:pPr>
        <w:pStyle w:val="NormalnyWeb"/>
        <w:spacing w:after="0"/>
        <w:jc w:val="both"/>
        <w:rPr>
          <w:sz w:val="20"/>
          <w:szCs w:val="20"/>
        </w:rPr>
      </w:pPr>
      <w:r w:rsidRPr="008B72C2">
        <w:rPr>
          <w:sz w:val="20"/>
          <w:szCs w:val="20"/>
        </w:rPr>
        <w:t xml:space="preserve">a) przychody podlegające opodatkowaniu na zasadach określonych w art. 27, art. 30b, art. 30c, art. 30e i art. 30f ustawy z dnia 26 lipca 1991 r. o podatku dochodowym od osób fizycznych (Dz. U. z 2019 r. poz. 1387, z późn. zm.1) ), pomniejszone o koszty uzyskania przychodu, należny podatek dochodowy od osób fizycznych, składki na ubezpieczenia społeczne niezaliczone do kosztów uzyskania przychodu oraz składki na ubezpieczenie zdrowotne, </w:t>
      </w:r>
    </w:p>
    <w:p w14:paraId="0F6249DB" w14:textId="77777777" w:rsidR="00AC75EA" w:rsidRPr="008B72C2" w:rsidRDefault="00AC75EA" w:rsidP="00A016CB">
      <w:pPr>
        <w:pStyle w:val="NormalnyWeb"/>
        <w:spacing w:after="0"/>
        <w:jc w:val="both"/>
        <w:rPr>
          <w:sz w:val="20"/>
          <w:szCs w:val="20"/>
        </w:rPr>
      </w:pPr>
      <w:r w:rsidRPr="008B72C2">
        <w:rPr>
          <w:sz w:val="20"/>
          <w:szCs w:val="20"/>
        </w:rPr>
        <w:t>b) dochód z działalności podlegającej opodatkowaniu na podstawie przepisów o zryczałtowanym podatku dochodowym od niektórych przychodów osiąganych przez osoby fizyczne,</w:t>
      </w:r>
    </w:p>
    <w:p w14:paraId="48B804F0" w14:textId="77777777" w:rsidR="00AC75EA" w:rsidRPr="008B72C2" w:rsidRDefault="00AC75EA" w:rsidP="00A016CB">
      <w:pPr>
        <w:pStyle w:val="NormalnyWeb"/>
        <w:spacing w:after="0"/>
        <w:jc w:val="both"/>
        <w:rPr>
          <w:sz w:val="20"/>
          <w:szCs w:val="20"/>
        </w:rPr>
      </w:pPr>
      <w:r w:rsidRPr="008B72C2">
        <w:rPr>
          <w:sz w:val="20"/>
          <w:szCs w:val="20"/>
        </w:rPr>
        <w:t>c) inne dochody niepodlegające opodatkowaniu na podstawie przepisów o podatku dochodowym od osób fizycznych:</w:t>
      </w:r>
    </w:p>
    <w:p w14:paraId="56A255BC" w14:textId="77777777" w:rsidR="00AC75EA" w:rsidRPr="008B72C2" w:rsidRDefault="00AC75EA" w:rsidP="00D771FD">
      <w:pPr>
        <w:pStyle w:val="NormalnyWeb"/>
        <w:spacing w:after="0"/>
        <w:jc w:val="both"/>
        <w:rPr>
          <w:sz w:val="20"/>
          <w:szCs w:val="20"/>
        </w:rPr>
      </w:pPr>
      <w:r w:rsidRPr="008B72C2">
        <w:rPr>
          <w:sz w:val="20"/>
          <w:szCs w:val="20"/>
        </w:rPr>
        <w:t xml:space="preserve">– renty określone w przepisach o zaopatrzeniu inwalidów wojennych i wojskowych oraz ich rodzin, </w:t>
      </w:r>
    </w:p>
    <w:p w14:paraId="2CBFF260" w14:textId="5F502DC4" w:rsidR="00AC75EA" w:rsidRPr="008B72C2" w:rsidRDefault="00AC75EA" w:rsidP="00D771FD">
      <w:pPr>
        <w:pStyle w:val="NormalnyWeb"/>
        <w:spacing w:after="0"/>
        <w:jc w:val="both"/>
        <w:rPr>
          <w:sz w:val="20"/>
          <w:szCs w:val="20"/>
        </w:rPr>
      </w:pPr>
      <w:r w:rsidRPr="008B72C2">
        <w:rPr>
          <w:sz w:val="20"/>
          <w:szCs w:val="20"/>
        </w:rPr>
        <w:t xml:space="preserve">– renty wypłacone osobom represjonowanym i członkom ich rodzin, przyznane na zasadach określonych </w:t>
      </w:r>
      <w:r w:rsidR="007D455D" w:rsidRPr="008B72C2">
        <w:rPr>
          <w:sz w:val="20"/>
          <w:szCs w:val="20"/>
        </w:rPr>
        <w:t xml:space="preserve">                           </w:t>
      </w:r>
      <w:r w:rsidRPr="008B72C2">
        <w:rPr>
          <w:sz w:val="20"/>
          <w:szCs w:val="20"/>
        </w:rPr>
        <w:t>w przepisach</w:t>
      </w:r>
      <w:r w:rsidR="00D771FD" w:rsidRPr="008B72C2">
        <w:rPr>
          <w:sz w:val="20"/>
          <w:szCs w:val="20"/>
        </w:rPr>
        <w:t xml:space="preserve"> </w:t>
      </w:r>
      <w:r w:rsidRPr="008B72C2">
        <w:rPr>
          <w:sz w:val="20"/>
          <w:szCs w:val="20"/>
        </w:rPr>
        <w:t xml:space="preserve">o zaopatrzeniu inwalidów wojennych i wojskowych oraz ich rodzin, </w:t>
      </w:r>
    </w:p>
    <w:p w14:paraId="5AC227FD" w14:textId="77777777" w:rsidR="00AC75EA" w:rsidRPr="008B72C2" w:rsidRDefault="00AC75EA" w:rsidP="00D771FD">
      <w:pPr>
        <w:pStyle w:val="NormalnyWeb"/>
        <w:spacing w:after="0"/>
        <w:jc w:val="both"/>
        <w:rPr>
          <w:sz w:val="20"/>
          <w:szCs w:val="20"/>
        </w:rPr>
      </w:pPr>
      <w:r w:rsidRPr="008B72C2">
        <w:rPr>
          <w:sz w:val="20"/>
          <w:szCs w:val="20"/>
        </w:rPr>
        <w:t xml:space="preserve">–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 </w:t>
      </w:r>
    </w:p>
    <w:p w14:paraId="6584E9F4" w14:textId="77777777" w:rsidR="00AC75EA" w:rsidRPr="008B72C2" w:rsidRDefault="00AC75EA" w:rsidP="00D771FD">
      <w:pPr>
        <w:pStyle w:val="NormalnyWeb"/>
        <w:spacing w:after="0"/>
        <w:jc w:val="both"/>
        <w:rPr>
          <w:sz w:val="20"/>
          <w:szCs w:val="20"/>
        </w:rPr>
      </w:pPr>
      <w:r w:rsidRPr="008B72C2">
        <w:rPr>
          <w:sz w:val="20"/>
          <w:szCs w:val="20"/>
        </w:rPr>
        <w:t xml:space="preserve">– dodatek kombatancki, ryczałt energetyczny i dodatek kompensacyjny określone w przepisach o kombatantach oraz niektórych osobach będących ofiarami represji wojennych i okresu powojennego, </w:t>
      </w:r>
    </w:p>
    <w:p w14:paraId="371015B3" w14:textId="77777777" w:rsidR="00AC75EA" w:rsidRPr="008B72C2" w:rsidRDefault="00AC75EA" w:rsidP="00D771FD">
      <w:pPr>
        <w:pStyle w:val="NormalnyWeb"/>
        <w:spacing w:after="0"/>
        <w:jc w:val="both"/>
        <w:rPr>
          <w:sz w:val="20"/>
          <w:szCs w:val="20"/>
        </w:rPr>
      </w:pPr>
      <w:r w:rsidRPr="008B72C2">
        <w:rPr>
          <w:sz w:val="20"/>
          <w:szCs w:val="20"/>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7F1D489E" w14:textId="77777777" w:rsidR="00AC75EA" w:rsidRPr="008B72C2" w:rsidRDefault="00AC75EA" w:rsidP="00D771FD">
      <w:pPr>
        <w:pStyle w:val="NormalnyWeb"/>
        <w:spacing w:after="0"/>
        <w:jc w:val="both"/>
        <w:rPr>
          <w:sz w:val="20"/>
          <w:szCs w:val="20"/>
        </w:rPr>
      </w:pPr>
      <w:r w:rsidRPr="008B72C2">
        <w:rPr>
          <w:sz w:val="20"/>
          <w:szCs w:val="20"/>
        </w:rPr>
        <w:t xml:space="preserve">– ryczałt energetyczny, emerytury i renty otrzymywane przez osoby, które utraciły wzrok w wyniku działań wojennych w latach 1939–1945 lub eksplozji pozostałych po tej wojnie niewypałów i niewybuchów, </w:t>
      </w:r>
    </w:p>
    <w:p w14:paraId="2177D860" w14:textId="77777777" w:rsidR="00AC75EA" w:rsidRPr="008B72C2" w:rsidRDefault="00AC75EA" w:rsidP="00D771FD">
      <w:pPr>
        <w:pStyle w:val="NormalnyWeb"/>
        <w:spacing w:after="0"/>
        <w:jc w:val="both"/>
        <w:rPr>
          <w:sz w:val="20"/>
          <w:szCs w:val="20"/>
        </w:rPr>
      </w:pPr>
      <w:r w:rsidRPr="008B72C2">
        <w:rPr>
          <w:sz w:val="20"/>
          <w:szCs w:val="20"/>
        </w:rPr>
        <w:lastRenderedPageBreak/>
        <w:t xml:space="preserve">–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14:paraId="0DB4A1D6" w14:textId="77777777" w:rsidR="00AC75EA" w:rsidRPr="008B72C2" w:rsidRDefault="00AC75EA" w:rsidP="00D771FD">
      <w:pPr>
        <w:pStyle w:val="NormalnyWeb"/>
        <w:spacing w:after="0"/>
        <w:jc w:val="both"/>
        <w:rPr>
          <w:sz w:val="20"/>
          <w:szCs w:val="20"/>
        </w:rPr>
      </w:pPr>
      <w:r w:rsidRPr="008B72C2">
        <w:rPr>
          <w:sz w:val="20"/>
          <w:szCs w:val="20"/>
        </w:rPr>
        <w:t xml:space="preserve">– zasiłki chorobowe określone w przepisach o ubezpieczeniu społecznym rolników oraz w przepisach o systemie ubezpieczeń społecznych, </w:t>
      </w:r>
    </w:p>
    <w:p w14:paraId="65B142BE" w14:textId="77777777" w:rsidR="00AC75EA" w:rsidRPr="008B72C2" w:rsidRDefault="00AC75EA" w:rsidP="00D771FD">
      <w:pPr>
        <w:pStyle w:val="NormalnyWeb"/>
        <w:spacing w:after="0"/>
        <w:jc w:val="both"/>
        <w:rPr>
          <w:sz w:val="20"/>
          <w:szCs w:val="20"/>
        </w:rPr>
      </w:pPr>
      <w:r w:rsidRPr="008B72C2">
        <w:rPr>
          <w:sz w:val="20"/>
          <w:szCs w:val="20"/>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5C5A4F1C" w14:textId="77777777" w:rsidR="00AC75EA" w:rsidRPr="008B72C2" w:rsidRDefault="00AC75EA" w:rsidP="00D771FD">
      <w:pPr>
        <w:pStyle w:val="NormalnyWeb"/>
        <w:spacing w:after="0"/>
        <w:jc w:val="both"/>
        <w:rPr>
          <w:sz w:val="20"/>
          <w:szCs w:val="20"/>
        </w:rPr>
      </w:pPr>
      <w:r w:rsidRPr="008B72C2">
        <w:rPr>
          <w:sz w:val="20"/>
          <w:szCs w:val="20"/>
        </w:rPr>
        <w:t xml:space="preserve">– należności ze stosunku pracy lub z tytułu stypendium osób fizycznych mających miejsce zamieszkania na terytorium Rzeczypospolitej Polskiej, przebywających czasowo za granicą </w:t>
      </w:r>
    </w:p>
    <w:p w14:paraId="0F99C815" w14:textId="77777777" w:rsidR="00AC75EA" w:rsidRPr="008B72C2" w:rsidRDefault="00AC75EA" w:rsidP="00D771FD">
      <w:pPr>
        <w:pStyle w:val="NormalnyWeb"/>
        <w:spacing w:after="0"/>
        <w:jc w:val="both"/>
        <w:rPr>
          <w:sz w:val="20"/>
          <w:szCs w:val="20"/>
        </w:rPr>
      </w:pPr>
      <w:r w:rsidRPr="008B72C2">
        <w:rPr>
          <w:sz w:val="20"/>
          <w:szCs w:val="20"/>
        </w:rPr>
        <w:t xml:space="preserve">– w wysokości odpowiadającej równowartości diet z tytułu podróży służbowej poza granicami kraju ustalonych dla pracowników zatrudnionych w państwowych lub samorządowych jednostkach sfery budżetowej na podstawie ustawy z dnia 26 czerwca 1974 r. – Kodeks pracy (Dz. U. z 2019 r. poz. 1040, 1043 i 1495), </w:t>
      </w:r>
    </w:p>
    <w:p w14:paraId="199D781E" w14:textId="145762EC" w:rsidR="00AC75EA" w:rsidRPr="008B72C2" w:rsidRDefault="00AC75EA" w:rsidP="00D771FD">
      <w:pPr>
        <w:pStyle w:val="NormalnyWeb"/>
        <w:spacing w:after="0"/>
        <w:jc w:val="both"/>
        <w:rPr>
          <w:sz w:val="20"/>
          <w:szCs w:val="20"/>
        </w:rPr>
      </w:pPr>
      <w:r w:rsidRPr="008B72C2">
        <w:rPr>
          <w:sz w:val="20"/>
          <w:szCs w:val="20"/>
        </w:rPr>
        <w:t xml:space="preserve">– należności pieniężne wypłacone policjantom, żołnierzom, celnikom i pracownikom jednostek wojskowych </w:t>
      </w:r>
      <w:r w:rsidR="007D455D" w:rsidRPr="008B72C2">
        <w:rPr>
          <w:sz w:val="20"/>
          <w:szCs w:val="20"/>
        </w:rPr>
        <w:t xml:space="preserve">                      </w:t>
      </w:r>
      <w:r w:rsidRPr="008B72C2">
        <w:rPr>
          <w:sz w:val="20"/>
          <w:szCs w:val="20"/>
        </w:rPr>
        <w:t xml:space="preserve">i jednostek policyjnych użytych poza granicami państwa w celu udziału w konflikcie zbrojnym lub wzmocnienia sił państwa albo państw sojuszniczych, misji pokojowej, akcji zapobieżenia aktom terroryzmu lub ich skutkom, </w:t>
      </w:r>
      <w:r w:rsidR="007D455D" w:rsidRPr="008B72C2">
        <w:rPr>
          <w:sz w:val="20"/>
          <w:szCs w:val="20"/>
        </w:rPr>
        <w:t xml:space="preserve">                 </w:t>
      </w:r>
      <w:r w:rsidRPr="008B72C2">
        <w:rPr>
          <w:sz w:val="20"/>
          <w:szCs w:val="20"/>
        </w:rPr>
        <w:t xml:space="preserve">a także należności pieniężne wypłacone żołnierzom, policjantom, celnikom i pracownikom pełniącym funkcje obserwatorów w misjach pokojowych organizacji międzynarodowych i sił wielonarodowych, </w:t>
      </w:r>
    </w:p>
    <w:p w14:paraId="4915CA00" w14:textId="77777777" w:rsidR="00AC75EA" w:rsidRPr="008B72C2" w:rsidRDefault="00AC75EA" w:rsidP="00D771FD">
      <w:pPr>
        <w:pStyle w:val="NormalnyWeb"/>
        <w:spacing w:after="0"/>
        <w:jc w:val="both"/>
        <w:rPr>
          <w:sz w:val="20"/>
          <w:szCs w:val="20"/>
        </w:rPr>
      </w:pPr>
      <w:r w:rsidRPr="008B72C2">
        <w:rPr>
          <w:sz w:val="20"/>
          <w:szCs w:val="20"/>
        </w:rPr>
        <w:t xml:space="preserve">– należności pieniężne ze stosunku służbowego otrzymywane w czasie służby kandydackiej przez funkcjonariuszy Policji, Państwowej Straży Pożarnej, Straży Granicznej, Biura Ochrony Rządu i Służby Więziennej, obliczone za okres, w którym osoby te uzyskały dochód, </w:t>
      </w:r>
    </w:p>
    <w:p w14:paraId="63F33731" w14:textId="77777777" w:rsidR="00AC75EA" w:rsidRPr="008B72C2" w:rsidRDefault="00AC75EA" w:rsidP="00D771FD">
      <w:pPr>
        <w:pStyle w:val="NormalnyWeb"/>
        <w:spacing w:after="0"/>
        <w:jc w:val="both"/>
        <w:rPr>
          <w:sz w:val="20"/>
          <w:szCs w:val="20"/>
        </w:rPr>
      </w:pPr>
      <w:r w:rsidRPr="008B72C2">
        <w:rPr>
          <w:sz w:val="20"/>
          <w:szCs w:val="20"/>
        </w:rPr>
        <w:t xml:space="preserve">– dochody członków rolniczych spółdzielni produkcyjnych z tytułu członkostwa w rolniczej spółdzielni produkcyjnej, pomniejszone o składki na ubezpieczenia społeczne, </w:t>
      </w:r>
    </w:p>
    <w:p w14:paraId="049940CD" w14:textId="77777777" w:rsidR="00AC75EA" w:rsidRPr="008B72C2" w:rsidRDefault="00AC75EA" w:rsidP="00D771FD">
      <w:pPr>
        <w:pStyle w:val="NormalnyWeb"/>
        <w:spacing w:after="0"/>
        <w:jc w:val="both"/>
        <w:rPr>
          <w:sz w:val="20"/>
          <w:szCs w:val="20"/>
        </w:rPr>
      </w:pPr>
      <w:r w:rsidRPr="008B72C2">
        <w:rPr>
          <w:sz w:val="20"/>
          <w:szCs w:val="20"/>
        </w:rPr>
        <w:t xml:space="preserve">– alimenty na rzecz dzieci, </w:t>
      </w:r>
    </w:p>
    <w:p w14:paraId="06579E77" w14:textId="45235EEE" w:rsidR="00AC75EA" w:rsidRPr="008B72C2" w:rsidRDefault="00AC75EA" w:rsidP="00D771FD">
      <w:pPr>
        <w:pStyle w:val="NormalnyWeb"/>
        <w:spacing w:after="0"/>
        <w:jc w:val="both"/>
        <w:rPr>
          <w:sz w:val="20"/>
          <w:szCs w:val="20"/>
        </w:rPr>
      </w:pPr>
      <w:r w:rsidRPr="008B72C2">
        <w:rPr>
          <w:sz w:val="20"/>
          <w:szCs w:val="20"/>
        </w:rPr>
        <w:t xml:space="preserve">– stypendia doktoranckie przyznane na podstawie art. 209 ust. 1 i 7 ustawy z dnia 20 lipca 2018 r. – Prawo </w:t>
      </w:r>
      <w:r w:rsidR="007D455D" w:rsidRPr="008B72C2">
        <w:rPr>
          <w:sz w:val="20"/>
          <w:szCs w:val="20"/>
        </w:rPr>
        <w:t xml:space="preserve">                           </w:t>
      </w:r>
      <w:r w:rsidRPr="008B72C2">
        <w:rPr>
          <w:sz w:val="20"/>
          <w:szCs w:val="20"/>
        </w:rPr>
        <w:t xml:space="preserve">o szkolnictwie wyższym i nauce (Dz. U. poz. 1668, z późn. zm.2) ), stypendia sportowe przyznane na podstawie ustawy z dnia 25 czerwca 2010 r. o sporcie (Dz. U. z 2019 r. poz. 1468, 1495 i 2251) oraz inne stypendia </w:t>
      </w:r>
      <w:r w:rsidR="007D455D" w:rsidRPr="008B72C2">
        <w:rPr>
          <w:sz w:val="20"/>
          <w:szCs w:val="20"/>
        </w:rPr>
        <w:t xml:space="preserve">                                </w:t>
      </w:r>
      <w:r w:rsidRPr="008B72C2">
        <w:rPr>
          <w:sz w:val="20"/>
          <w:szCs w:val="20"/>
        </w:rPr>
        <w:t xml:space="preserve">o charakterze socjalnym przyznane uczniom lub studentom, </w:t>
      </w:r>
    </w:p>
    <w:p w14:paraId="6A66F23A" w14:textId="77777777" w:rsidR="00AC75EA" w:rsidRPr="008B72C2" w:rsidRDefault="00AC75EA" w:rsidP="00D771FD">
      <w:pPr>
        <w:pStyle w:val="NormalnyWeb"/>
        <w:spacing w:after="0"/>
        <w:jc w:val="both"/>
        <w:rPr>
          <w:sz w:val="20"/>
          <w:szCs w:val="20"/>
        </w:rPr>
      </w:pPr>
      <w:r w:rsidRPr="008B72C2">
        <w:rPr>
          <w:sz w:val="20"/>
          <w:szCs w:val="20"/>
        </w:rPr>
        <w:t xml:space="preserve">– kwoty diet nieopodatkowane podatkiem dochodowym od osób fizycznych, otrzymywane przez osoby wykonujące czynności związane z pełnieniem obowiązków społecznych i obywatelskich, </w:t>
      </w:r>
    </w:p>
    <w:p w14:paraId="0A67815A" w14:textId="77777777" w:rsidR="00AC75EA" w:rsidRPr="008B72C2" w:rsidRDefault="00AC75EA" w:rsidP="00D771FD">
      <w:pPr>
        <w:pStyle w:val="NormalnyWeb"/>
        <w:spacing w:after="0"/>
        <w:jc w:val="both"/>
        <w:rPr>
          <w:sz w:val="20"/>
          <w:szCs w:val="20"/>
        </w:rPr>
      </w:pPr>
      <w:r w:rsidRPr="008B72C2">
        <w:rPr>
          <w:sz w:val="20"/>
          <w:szCs w:val="20"/>
        </w:rPr>
        <w:t xml:space="preserve">– należności pieniężne otrzymywane z tytułu wynajmu pokoi gościnnych w budynkach mieszkalnych położonych na terenach wiejskich w gospodarstwie rolnym osobom przebywającym na wypoczynku oraz uzyskane z tytułu wyżywienia tych osób, </w:t>
      </w:r>
    </w:p>
    <w:p w14:paraId="3FDA0AD9" w14:textId="77777777" w:rsidR="00AC75EA" w:rsidRPr="008B72C2" w:rsidRDefault="00AC75EA" w:rsidP="00D771FD">
      <w:pPr>
        <w:pStyle w:val="NormalnyWeb"/>
        <w:spacing w:after="0"/>
        <w:jc w:val="both"/>
        <w:rPr>
          <w:sz w:val="20"/>
          <w:szCs w:val="20"/>
        </w:rPr>
      </w:pPr>
      <w:r w:rsidRPr="008B72C2">
        <w:rPr>
          <w:sz w:val="20"/>
          <w:szCs w:val="20"/>
        </w:rPr>
        <w:t xml:space="preserve">– dodatki za tajne nauczanie określone w ustawie z dnia 26 stycznia 1982 r. – Karta Nauczyciela (Dz. U. z 2019 r. poz. 2215), </w:t>
      </w:r>
    </w:p>
    <w:p w14:paraId="2ADF06AB" w14:textId="77777777" w:rsidR="00AC75EA" w:rsidRPr="008B72C2" w:rsidRDefault="00AC75EA" w:rsidP="00D771FD">
      <w:pPr>
        <w:pStyle w:val="NormalnyWeb"/>
        <w:spacing w:after="0"/>
        <w:jc w:val="both"/>
        <w:rPr>
          <w:sz w:val="20"/>
          <w:szCs w:val="20"/>
        </w:rPr>
      </w:pPr>
      <w:r w:rsidRPr="008B72C2">
        <w:rPr>
          <w:sz w:val="20"/>
          <w:szCs w:val="20"/>
        </w:rPr>
        <w:t xml:space="preserve">– dochody uzyskane z działalności gospodarczej prowadzonej na podstawie zezwolenia na terenie specjalnej strefy ekonomicznej określonej w przepisach o specjalnych strefach ekonomicznych, </w:t>
      </w:r>
    </w:p>
    <w:p w14:paraId="490F8DCF" w14:textId="0CC6047C" w:rsidR="00AC75EA" w:rsidRPr="008B72C2" w:rsidRDefault="00AC75EA" w:rsidP="00D771FD">
      <w:pPr>
        <w:pStyle w:val="NormalnyWeb"/>
        <w:spacing w:after="0"/>
        <w:jc w:val="both"/>
        <w:rPr>
          <w:sz w:val="20"/>
          <w:szCs w:val="20"/>
        </w:rPr>
      </w:pPr>
      <w:r w:rsidRPr="008B72C2">
        <w:rPr>
          <w:sz w:val="20"/>
          <w:szCs w:val="20"/>
        </w:rPr>
        <w:t xml:space="preserve">– ekwiwalenty pieniężne za deputaty węglowe określone w przepisach o komercjalizacji, restrukturyzacji </w:t>
      </w:r>
      <w:r w:rsidR="007D455D" w:rsidRPr="008B72C2">
        <w:rPr>
          <w:sz w:val="20"/>
          <w:szCs w:val="20"/>
        </w:rPr>
        <w:t xml:space="preserve">                             </w:t>
      </w:r>
      <w:r w:rsidRPr="008B72C2">
        <w:rPr>
          <w:sz w:val="20"/>
          <w:szCs w:val="20"/>
        </w:rPr>
        <w:t xml:space="preserve">i prywatyzacji przedsiębiorstwa państwowego „Polskie Koleje Państwowe”, – ekwiwalenty z tytułu prawa do bezpłatnego węgla określone </w:t>
      </w:r>
      <w:r w:rsidR="00D771FD" w:rsidRPr="008B72C2">
        <w:rPr>
          <w:sz w:val="20"/>
          <w:szCs w:val="20"/>
        </w:rPr>
        <w:t xml:space="preserve"> </w:t>
      </w:r>
      <w:r w:rsidRPr="008B72C2">
        <w:rPr>
          <w:sz w:val="20"/>
          <w:szCs w:val="20"/>
        </w:rPr>
        <w:t xml:space="preserve">w przepisach o restrukturyzacji górnictwa węgla kamiennego w latach 2003–2006, </w:t>
      </w:r>
    </w:p>
    <w:p w14:paraId="74C0272C" w14:textId="77777777" w:rsidR="00AC75EA" w:rsidRPr="008B72C2" w:rsidRDefault="00AC75EA" w:rsidP="00D771FD">
      <w:pPr>
        <w:pStyle w:val="NormalnyWeb"/>
        <w:spacing w:after="0"/>
        <w:jc w:val="both"/>
        <w:rPr>
          <w:sz w:val="20"/>
          <w:szCs w:val="20"/>
        </w:rPr>
      </w:pPr>
      <w:r w:rsidRPr="008B72C2">
        <w:rPr>
          <w:sz w:val="20"/>
          <w:szCs w:val="20"/>
        </w:rPr>
        <w:t xml:space="preserve">– świadczenia określone w przepisach o wykonywaniu mandatu posła i senatora, </w:t>
      </w:r>
    </w:p>
    <w:p w14:paraId="0AABAF2F" w14:textId="77777777" w:rsidR="00AC75EA" w:rsidRPr="008B72C2" w:rsidRDefault="00AC75EA" w:rsidP="00D771FD">
      <w:pPr>
        <w:pStyle w:val="NormalnyWeb"/>
        <w:spacing w:after="0"/>
        <w:jc w:val="both"/>
        <w:rPr>
          <w:sz w:val="20"/>
          <w:szCs w:val="20"/>
        </w:rPr>
      </w:pPr>
      <w:r w:rsidRPr="008B72C2">
        <w:rPr>
          <w:sz w:val="20"/>
          <w:szCs w:val="20"/>
        </w:rPr>
        <w:t xml:space="preserve">– dochody uzyskane z gospodarstwa rolnego, </w:t>
      </w:r>
    </w:p>
    <w:p w14:paraId="776C5CA3" w14:textId="4A8DC001" w:rsidR="00AC75EA" w:rsidRPr="008B72C2" w:rsidRDefault="00AC75EA" w:rsidP="00D771FD">
      <w:pPr>
        <w:pStyle w:val="NormalnyWeb"/>
        <w:spacing w:after="0"/>
        <w:jc w:val="both"/>
        <w:rPr>
          <w:sz w:val="20"/>
          <w:szCs w:val="20"/>
        </w:rPr>
      </w:pPr>
      <w:r w:rsidRPr="008B72C2">
        <w:rPr>
          <w:sz w:val="20"/>
          <w:szCs w:val="20"/>
        </w:rPr>
        <w:t xml:space="preserve">– dochody uzyskiwane za granicą Rzeczypospolitej Polskiej, pomniejszone odpowiednio o zapłacone za granicą Rzeczypospolitej Polskiej: podatek dochodowy oraz składki na obowiązkowe ubezpieczenie społeczne </w:t>
      </w:r>
      <w:r w:rsidR="007D455D" w:rsidRPr="008B72C2">
        <w:rPr>
          <w:sz w:val="20"/>
          <w:szCs w:val="20"/>
        </w:rPr>
        <w:t xml:space="preserve">                                </w:t>
      </w:r>
      <w:r w:rsidRPr="008B72C2">
        <w:rPr>
          <w:sz w:val="20"/>
          <w:szCs w:val="20"/>
        </w:rPr>
        <w:t xml:space="preserve">i obowiązkowe ubezpieczenie zdrowotne, </w:t>
      </w:r>
    </w:p>
    <w:p w14:paraId="132ACCC2" w14:textId="77777777" w:rsidR="00AC75EA" w:rsidRPr="008B72C2" w:rsidRDefault="00AC75EA" w:rsidP="00D771FD">
      <w:pPr>
        <w:pStyle w:val="NormalnyWeb"/>
        <w:spacing w:after="0"/>
        <w:jc w:val="both"/>
        <w:rPr>
          <w:sz w:val="20"/>
          <w:szCs w:val="20"/>
        </w:rPr>
      </w:pPr>
      <w:r w:rsidRPr="008B72C2">
        <w:rPr>
          <w:sz w:val="20"/>
          <w:szCs w:val="20"/>
        </w:rPr>
        <w:t xml:space="preserve">–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6BFDE58C" w14:textId="77777777" w:rsidR="00AC75EA" w:rsidRPr="008B72C2" w:rsidRDefault="00AC75EA" w:rsidP="00D771FD">
      <w:pPr>
        <w:pStyle w:val="NormalnyWeb"/>
        <w:spacing w:after="0"/>
        <w:jc w:val="both"/>
        <w:rPr>
          <w:sz w:val="20"/>
          <w:szCs w:val="20"/>
        </w:rPr>
      </w:pPr>
      <w:r w:rsidRPr="008B72C2">
        <w:rPr>
          <w:sz w:val="20"/>
          <w:szCs w:val="20"/>
        </w:rPr>
        <w:lastRenderedPageBreak/>
        <w:t xml:space="preserve">– zaliczkę alimentacyjną określoną w przepisach o postępowaniu wobec dłużników alimentacyjnych oraz zaliczce alimentacyjnej, </w:t>
      </w:r>
    </w:p>
    <w:p w14:paraId="065C191C" w14:textId="77777777" w:rsidR="00AC75EA" w:rsidRPr="008B72C2" w:rsidRDefault="00AC75EA" w:rsidP="00D771FD">
      <w:pPr>
        <w:pStyle w:val="NormalnyWeb"/>
        <w:spacing w:after="0"/>
        <w:jc w:val="both"/>
        <w:rPr>
          <w:sz w:val="20"/>
          <w:szCs w:val="20"/>
        </w:rPr>
      </w:pPr>
      <w:r w:rsidRPr="008B72C2">
        <w:rPr>
          <w:sz w:val="20"/>
          <w:szCs w:val="20"/>
        </w:rPr>
        <w:t>– świadczenia pieniężne wypłacane w przypadku bezskuteczności egzekucji alimentów,</w:t>
      </w:r>
    </w:p>
    <w:p w14:paraId="163BF45B" w14:textId="52057599" w:rsidR="00AC75EA" w:rsidRPr="008B72C2" w:rsidRDefault="00AC75EA" w:rsidP="00D771FD">
      <w:pPr>
        <w:pStyle w:val="NormalnyWeb"/>
        <w:spacing w:after="0"/>
        <w:jc w:val="both"/>
        <w:rPr>
          <w:sz w:val="20"/>
          <w:szCs w:val="20"/>
        </w:rPr>
      </w:pPr>
      <w:r w:rsidRPr="008B72C2">
        <w:rPr>
          <w:sz w:val="20"/>
          <w:szCs w:val="20"/>
        </w:rPr>
        <w:t xml:space="preserve">– pomoc materialną o charakterze socjalnym określoną w art. 90c ust. 2 ustawy z dnia 7 września 1991 r. o systemie oświaty (Dz. U. z 2019 r. poz. 1481, 1818 i 2197) oraz świadczenia, o których mowa w art. 86 ust. 1 pkt 1–3 i 5 oraz art. 212 ustawy z dnia 20 lipca 2018 r. – Prawo o szkolnictwie wyższym i nauce, </w:t>
      </w:r>
    </w:p>
    <w:p w14:paraId="151A0ED8" w14:textId="77777777" w:rsidR="00AC75EA" w:rsidRPr="008B72C2" w:rsidRDefault="00AC75EA" w:rsidP="00D771FD">
      <w:pPr>
        <w:pStyle w:val="NormalnyWeb"/>
        <w:spacing w:after="0"/>
        <w:jc w:val="both"/>
        <w:rPr>
          <w:sz w:val="20"/>
          <w:szCs w:val="20"/>
        </w:rPr>
      </w:pPr>
      <w:r w:rsidRPr="008B72C2">
        <w:rPr>
          <w:sz w:val="20"/>
          <w:szCs w:val="20"/>
        </w:rPr>
        <w:t xml:space="preserve">– kwoty otrzymane na podstawie art. 27f ust. 8–10 ustawy z dnia 26 lipca 1991 r. o podatku dochodowym od osób fizycznych, </w:t>
      </w:r>
    </w:p>
    <w:p w14:paraId="23B82865" w14:textId="77777777" w:rsidR="00AC75EA" w:rsidRPr="008B72C2" w:rsidRDefault="00AC75EA" w:rsidP="00D771FD">
      <w:pPr>
        <w:pStyle w:val="NormalnyWeb"/>
        <w:spacing w:after="0"/>
        <w:jc w:val="both"/>
        <w:rPr>
          <w:sz w:val="20"/>
          <w:szCs w:val="20"/>
        </w:rPr>
      </w:pPr>
      <w:r w:rsidRPr="008B72C2">
        <w:rPr>
          <w:sz w:val="20"/>
          <w:szCs w:val="20"/>
        </w:rPr>
        <w:t xml:space="preserve">– świadczenie pieniężne określone w ustawie z dnia 20 marca 2015 r. o działaczach opozycji antykomunistycznej oraz osobach represjonowanych z powodów politycznych (Dz. U. z 2018 r. poz. 690 oraz z 2019 r. poz. 730, 752 i 992), </w:t>
      </w:r>
    </w:p>
    <w:p w14:paraId="6AF27FCF" w14:textId="77777777" w:rsidR="00AC75EA" w:rsidRPr="008B72C2" w:rsidRDefault="00AC75EA" w:rsidP="00D771FD">
      <w:pPr>
        <w:pStyle w:val="NormalnyWeb"/>
        <w:spacing w:after="0"/>
        <w:jc w:val="both"/>
        <w:rPr>
          <w:sz w:val="20"/>
          <w:szCs w:val="20"/>
        </w:rPr>
      </w:pPr>
      <w:r w:rsidRPr="008B72C2">
        <w:rPr>
          <w:sz w:val="20"/>
          <w:szCs w:val="20"/>
        </w:rPr>
        <w:t xml:space="preserve">– świadczenie rodzicielskie, </w:t>
      </w:r>
    </w:p>
    <w:p w14:paraId="741E0F39" w14:textId="77777777" w:rsidR="00AC75EA" w:rsidRPr="008B72C2" w:rsidRDefault="00AC75EA" w:rsidP="00D771FD">
      <w:pPr>
        <w:pStyle w:val="NormalnyWeb"/>
        <w:spacing w:after="0"/>
        <w:jc w:val="both"/>
        <w:rPr>
          <w:sz w:val="20"/>
          <w:szCs w:val="20"/>
        </w:rPr>
      </w:pPr>
      <w:r w:rsidRPr="008B72C2">
        <w:rPr>
          <w:sz w:val="20"/>
          <w:szCs w:val="20"/>
        </w:rPr>
        <w:t xml:space="preserve">– zasiłek macierzyński, o którym mowa w przepisach o ubezpieczeniu społecznym rolników, </w:t>
      </w:r>
    </w:p>
    <w:p w14:paraId="403AF49E" w14:textId="77777777" w:rsidR="00AC75EA" w:rsidRPr="008B72C2" w:rsidRDefault="00AC75EA" w:rsidP="00D771FD">
      <w:pPr>
        <w:pStyle w:val="NormalnyWeb"/>
        <w:spacing w:after="0"/>
        <w:jc w:val="both"/>
        <w:rPr>
          <w:sz w:val="20"/>
          <w:szCs w:val="20"/>
        </w:rPr>
      </w:pPr>
      <w:r w:rsidRPr="008B72C2">
        <w:rPr>
          <w:sz w:val="20"/>
          <w:szCs w:val="20"/>
        </w:rPr>
        <w:t xml:space="preserve">– stypendia dla bezrobotnych finansowane ze środków Unii Europejskiej, </w:t>
      </w:r>
    </w:p>
    <w:p w14:paraId="30C7356E" w14:textId="24F1E040" w:rsidR="00AC75EA" w:rsidRPr="008B72C2" w:rsidRDefault="00AC75EA" w:rsidP="00D771FD">
      <w:pPr>
        <w:pStyle w:val="NormalnyWeb"/>
        <w:spacing w:after="0"/>
        <w:jc w:val="both"/>
        <w:rPr>
          <w:sz w:val="20"/>
          <w:szCs w:val="20"/>
        </w:rPr>
      </w:pPr>
      <w:r w:rsidRPr="008B72C2">
        <w:rPr>
          <w:sz w:val="20"/>
          <w:szCs w:val="20"/>
        </w:rPr>
        <w:t xml:space="preserve">– przychody wolne od podatku dochodowego na podstawie art. 21 ust. 1 pkt 148 ustawy z dnia 26 lipca 1991 r. </w:t>
      </w:r>
      <w:r w:rsidR="00DA0001" w:rsidRPr="008B72C2">
        <w:rPr>
          <w:sz w:val="20"/>
          <w:szCs w:val="20"/>
        </w:rPr>
        <w:t xml:space="preserve">              </w:t>
      </w:r>
      <w:r w:rsidRPr="008B72C2">
        <w:rPr>
          <w:sz w:val="20"/>
          <w:szCs w:val="20"/>
        </w:rPr>
        <w:t>o podatku dochodowym od osób fizycznych, pomniejszone o składki na ubezpieczenia społeczne oraz składki na ubezpieczenia zdrowotne.</w:t>
      </w:r>
    </w:p>
    <w:p w14:paraId="44333164" w14:textId="77777777" w:rsidR="00D771FD" w:rsidRPr="008B72C2" w:rsidRDefault="00D771FD" w:rsidP="00A016CB">
      <w:pPr>
        <w:spacing w:after="0"/>
        <w:jc w:val="both"/>
        <w:rPr>
          <w:rFonts w:ascii="Times New Roman" w:hAnsi="Times New Roman" w:cs="Times New Roman"/>
          <w:b/>
          <w:sz w:val="20"/>
          <w:szCs w:val="20"/>
          <w:vertAlign w:val="superscript"/>
        </w:rPr>
      </w:pPr>
    </w:p>
    <w:p w14:paraId="23AA575F" w14:textId="39FD4455" w:rsidR="00AC75EA" w:rsidRPr="008B72C2" w:rsidRDefault="00AC75EA" w:rsidP="00A016CB">
      <w:pPr>
        <w:spacing w:after="0"/>
        <w:jc w:val="both"/>
        <w:rPr>
          <w:rFonts w:ascii="Times New Roman" w:eastAsia="Times New Roman" w:hAnsi="Times New Roman" w:cs="Times New Roman"/>
          <w:kern w:val="1"/>
          <w:sz w:val="20"/>
          <w:szCs w:val="20"/>
          <w:lang w:eastAsia="ar-SA"/>
        </w:rPr>
      </w:pPr>
      <w:r w:rsidRPr="008B72C2">
        <w:rPr>
          <w:rFonts w:ascii="Times New Roman" w:hAnsi="Times New Roman" w:cs="Times New Roman"/>
          <w:b/>
          <w:sz w:val="20"/>
          <w:szCs w:val="20"/>
          <w:vertAlign w:val="superscript"/>
        </w:rPr>
        <w:t>7</w:t>
      </w:r>
      <w:r w:rsidRPr="008B72C2">
        <w:rPr>
          <w:rFonts w:ascii="Times New Roman" w:hAnsi="Times New Roman" w:cs="Times New Roman"/>
          <w:sz w:val="20"/>
          <w:szCs w:val="20"/>
          <w:vertAlign w:val="superscript"/>
        </w:rPr>
        <w:t xml:space="preserve"> </w:t>
      </w:r>
      <w:r w:rsidRPr="008B72C2">
        <w:rPr>
          <w:rFonts w:ascii="Times New Roman" w:hAnsi="Times New Roman" w:cs="Times New Roman"/>
          <w:sz w:val="20"/>
          <w:szCs w:val="20"/>
        </w:rPr>
        <w:t>Zgodnie z art. 6 ust. 3-4 ustawy z dnia 21 czerwca 2001 roku o dodatkach mieszkaniowych w</w:t>
      </w:r>
      <w:r w:rsidRPr="008B72C2">
        <w:rPr>
          <w:rFonts w:ascii="Times New Roman" w:eastAsia="Times New Roman" w:hAnsi="Times New Roman" w:cs="Times New Roman"/>
          <w:kern w:val="1"/>
          <w:sz w:val="20"/>
          <w:szCs w:val="20"/>
          <w:lang w:eastAsia="ar-SA"/>
        </w:rPr>
        <w:t xml:space="preserve">ydatkami poniesionymi przez osobę ubiegającą się </w:t>
      </w:r>
      <w:bookmarkStart w:id="20" w:name="highlightHit_32"/>
      <w:bookmarkEnd w:id="20"/>
      <w:r w:rsidRPr="008B72C2">
        <w:rPr>
          <w:rFonts w:ascii="Times New Roman" w:eastAsia="Times New Roman" w:hAnsi="Times New Roman" w:cs="Times New Roman"/>
          <w:kern w:val="1"/>
          <w:sz w:val="20"/>
          <w:szCs w:val="20"/>
          <w:lang w:eastAsia="ar-SA"/>
        </w:rPr>
        <w:t xml:space="preserve">o </w:t>
      </w:r>
      <w:bookmarkStart w:id="21" w:name="highlightHit_33"/>
      <w:bookmarkEnd w:id="21"/>
      <w:r w:rsidRPr="008B72C2">
        <w:rPr>
          <w:rFonts w:ascii="Times New Roman" w:eastAsia="Times New Roman" w:hAnsi="Times New Roman" w:cs="Times New Roman"/>
          <w:kern w:val="1"/>
          <w:sz w:val="20"/>
          <w:szCs w:val="20"/>
          <w:lang w:eastAsia="ar-SA"/>
        </w:rPr>
        <w:t xml:space="preserve">dodatek </w:t>
      </w:r>
      <w:bookmarkStart w:id="22" w:name="highlightHit_34"/>
      <w:bookmarkEnd w:id="22"/>
      <w:r w:rsidRPr="008B72C2">
        <w:rPr>
          <w:rFonts w:ascii="Times New Roman" w:eastAsia="Times New Roman" w:hAnsi="Times New Roman" w:cs="Times New Roman"/>
          <w:kern w:val="1"/>
          <w:sz w:val="20"/>
          <w:szCs w:val="20"/>
          <w:lang w:eastAsia="ar-SA"/>
        </w:rPr>
        <w:t>mieszkaniowy są świadczenia okresowe ponoszone przez gospodarstwo domowe w związku z zajmowaniem lokalu mieszkalnego, do których zalicza się:</w:t>
      </w:r>
      <w:bookmarkStart w:id="23" w:name="highlightHit_36"/>
      <w:bookmarkStart w:id="24" w:name="mip51201343"/>
      <w:bookmarkEnd w:id="23"/>
      <w:bookmarkEnd w:id="24"/>
    </w:p>
    <w:p w14:paraId="58E690AE"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25" w:name="mip51201345"/>
      <w:bookmarkEnd w:id="25"/>
      <w:r w:rsidRPr="008B72C2">
        <w:rPr>
          <w:rFonts w:ascii="Times New Roman" w:eastAsia="Times New Roman" w:hAnsi="Times New Roman" w:cs="Times New Roman"/>
          <w:kern w:val="1"/>
          <w:sz w:val="20"/>
          <w:szCs w:val="20"/>
          <w:lang w:eastAsia="ar-SA"/>
        </w:rPr>
        <w:t>1) czynsz;</w:t>
      </w:r>
    </w:p>
    <w:p w14:paraId="204953C1"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26" w:name="mip57203492"/>
      <w:bookmarkEnd w:id="26"/>
      <w:r w:rsidRPr="008B72C2">
        <w:rPr>
          <w:rFonts w:ascii="Times New Roman" w:eastAsia="Times New Roman" w:hAnsi="Times New Roman" w:cs="Times New Roman"/>
          <w:kern w:val="1"/>
          <w:sz w:val="20"/>
          <w:szCs w:val="20"/>
          <w:lang w:eastAsia="ar-SA"/>
        </w:rPr>
        <w:t xml:space="preserve">2) koszty, </w:t>
      </w:r>
      <w:bookmarkStart w:id="27" w:name="highlightHit_38"/>
      <w:bookmarkEnd w:id="27"/>
      <w:r w:rsidRPr="008B72C2">
        <w:rPr>
          <w:rFonts w:ascii="Times New Roman" w:eastAsia="Times New Roman" w:hAnsi="Times New Roman" w:cs="Times New Roman"/>
          <w:kern w:val="1"/>
          <w:sz w:val="20"/>
          <w:szCs w:val="20"/>
          <w:lang w:eastAsia="ar-SA"/>
        </w:rPr>
        <w:t xml:space="preserve">o których mowa w </w:t>
      </w:r>
      <w:hyperlink r:id="rId7" w:history="1">
        <w:r w:rsidRPr="008B72C2">
          <w:rPr>
            <w:rStyle w:val="Hipercze"/>
            <w:rFonts w:ascii="Times New Roman" w:eastAsia="Times New Roman" w:hAnsi="Times New Roman" w:cs="Times New Roman"/>
            <w:kern w:val="1"/>
            <w:sz w:val="20"/>
            <w:szCs w:val="20"/>
            <w:lang w:eastAsia="ar-SA"/>
          </w:rPr>
          <w:t>art. 28 ust. 3 pkt 2</w:t>
        </w:r>
      </w:hyperlink>
      <w:r w:rsidRPr="008B72C2">
        <w:rPr>
          <w:rFonts w:ascii="Times New Roman" w:eastAsia="Times New Roman" w:hAnsi="Times New Roman" w:cs="Times New Roman"/>
          <w:kern w:val="1"/>
          <w:sz w:val="20"/>
          <w:szCs w:val="20"/>
          <w:lang w:eastAsia="ar-SA"/>
        </w:rPr>
        <w:t xml:space="preserve"> </w:t>
      </w:r>
      <w:bookmarkStart w:id="28" w:name="highlightHit_39"/>
      <w:bookmarkEnd w:id="28"/>
      <w:r w:rsidRPr="008B72C2">
        <w:rPr>
          <w:rFonts w:ascii="Times New Roman" w:eastAsia="Times New Roman" w:hAnsi="Times New Roman" w:cs="Times New Roman"/>
          <w:kern w:val="1"/>
          <w:sz w:val="20"/>
          <w:szCs w:val="20"/>
          <w:lang w:eastAsia="ar-SA"/>
        </w:rPr>
        <w:t xml:space="preserve">ustawy z dnia 26 października 1995 r. </w:t>
      </w:r>
      <w:bookmarkStart w:id="29" w:name="highlightHit_40"/>
      <w:bookmarkEnd w:id="29"/>
      <w:r w:rsidRPr="008B72C2">
        <w:rPr>
          <w:rFonts w:ascii="Times New Roman" w:eastAsia="Times New Roman" w:hAnsi="Times New Roman" w:cs="Times New Roman"/>
          <w:kern w:val="1"/>
          <w:sz w:val="20"/>
          <w:szCs w:val="20"/>
          <w:lang w:eastAsia="ar-SA"/>
        </w:rPr>
        <w:t xml:space="preserve">o niektórych formach popierania budownictwa </w:t>
      </w:r>
      <w:bookmarkStart w:id="30" w:name="highlightHit_41"/>
      <w:bookmarkEnd w:id="30"/>
      <w:r w:rsidRPr="008B72C2">
        <w:rPr>
          <w:rFonts w:ascii="Times New Roman" w:eastAsia="Times New Roman" w:hAnsi="Times New Roman" w:cs="Times New Roman"/>
          <w:kern w:val="1"/>
          <w:sz w:val="20"/>
          <w:szCs w:val="20"/>
          <w:lang w:eastAsia="ar-SA"/>
        </w:rPr>
        <w:t xml:space="preserve">mieszkaniowego (Dz.U. z 2019 r. </w:t>
      </w:r>
      <w:hyperlink r:id="rId8" w:history="1">
        <w:r w:rsidRPr="008B72C2">
          <w:rPr>
            <w:rStyle w:val="Hipercze"/>
            <w:rFonts w:ascii="Times New Roman" w:eastAsia="Times New Roman" w:hAnsi="Times New Roman" w:cs="Times New Roman"/>
            <w:kern w:val="1"/>
            <w:sz w:val="20"/>
            <w:szCs w:val="20"/>
            <w:lang w:eastAsia="ar-SA"/>
          </w:rPr>
          <w:t>poz. 2195</w:t>
        </w:r>
      </w:hyperlink>
      <w:r w:rsidRPr="008B72C2">
        <w:rPr>
          <w:rFonts w:ascii="Times New Roman" w:eastAsia="Times New Roman" w:hAnsi="Times New Roman" w:cs="Times New Roman"/>
          <w:kern w:val="1"/>
          <w:sz w:val="20"/>
          <w:szCs w:val="20"/>
          <w:lang w:eastAsia="ar-SA"/>
        </w:rPr>
        <w:t xml:space="preserve"> oraz z 2021 r. </w:t>
      </w:r>
      <w:hyperlink r:id="rId9" w:history="1">
        <w:r w:rsidRPr="008B72C2">
          <w:rPr>
            <w:rStyle w:val="Hipercze"/>
            <w:rFonts w:ascii="Times New Roman" w:eastAsia="Times New Roman" w:hAnsi="Times New Roman" w:cs="Times New Roman"/>
            <w:kern w:val="1"/>
            <w:sz w:val="20"/>
            <w:szCs w:val="20"/>
            <w:lang w:eastAsia="ar-SA"/>
          </w:rPr>
          <w:t>poz. 11</w:t>
        </w:r>
      </w:hyperlink>
      <w:r w:rsidRPr="008B72C2">
        <w:rPr>
          <w:rFonts w:ascii="Times New Roman" w:eastAsia="Times New Roman" w:hAnsi="Times New Roman" w:cs="Times New Roman"/>
          <w:kern w:val="1"/>
          <w:sz w:val="20"/>
          <w:szCs w:val="20"/>
          <w:lang w:eastAsia="ar-SA"/>
        </w:rPr>
        <w:t xml:space="preserve">); </w:t>
      </w:r>
    </w:p>
    <w:p w14:paraId="381EE636"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1" w:name="mip51201346"/>
      <w:bookmarkEnd w:id="31"/>
      <w:r w:rsidRPr="008B72C2">
        <w:rPr>
          <w:rFonts w:ascii="Times New Roman" w:eastAsia="Times New Roman" w:hAnsi="Times New Roman" w:cs="Times New Roman"/>
          <w:kern w:val="1"/>
          <w:sz w:val="20"/>
          <w:szCs w:val="20"/>
          <w:lang w:eastAsia="ar-SA"/>
        </w:rPr>
        <w:t>3) opłaty związane z eksploatacją i utrzymaniem nieruchomości w częściach przypadających na lokale mieszkalne w spółdzielni mieszkaniowej;</w:t>
      </w:r>
    </w:p>
    <w:p w14:paraId="147269F4"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2" w:name="mip51201347"/>
      <w:bookmarkEnd w:id="32"/>
      <w:r w:rsidRPr="008B72C2">
        <w:rPr>
          <w:rFonts w:ascii="Times New Roman" w:eastAsia="Times New Roman" w:hAnsi="Times New Roman" w:cs="Times New Roman"/>
          <w:kern w:val="1"/>
          <w:sz w:val="20"/>
          <w:szCs w:val="20"/>
          <w:lang w:eastAsia="ar-SA"/>
        </w:rPr>
        <w:t>4) zaliczki na koszty zarządu nieruchomością wspólną;</w:t>
      </w:r>
    </w:p>
    <w:p w14:paraId="0457824C"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3" w:name="mip51201348"/>
      <w:bookmarkEnd w:id="33"/>
      <w:r w:rsidRPr="008B72C2">
        <w:rPr>
          <w:rFonts w:ascii="Times New Roman" w:eastAsia="Times New Roman" w:hAnsi="Times New Roman" w:cs="Times New Roman"/>
          <w:kern w:val="1"/>
          <w:sz w:val="20"/>
          <w:szCs w:val="20"/>
          <w:lang w:eastAsia="ar-SA"/>
        </w:rPr>
        <w:t>5) odszkodowanie za zajmowanie lokalu bez tytułu prawnego;</w:t>
      </w:r>
    </w:p>
    <w:p w14:paraId="2C2E4A1E"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4" w:name="mip51201349"/>
      <w:bookmarkEnd w:id="34"/>
      <w:r w:rsidRPr="008B72C2">
        <w:rPr>
          <w:rFonts w:ascii="Times New Roman" w:eastAsia="Times New Roman" w:hAnsi="Times New Roman" w:cs="Times New Roman"/>
          <w:kern w:val="1"/>
          <w:sz w:val="20"/>
          <w:szCs w:val="20"/>
          <w:lang w:eastAsia="ar-SA"/>
        </w:rPr>
        <w:t>6) inne niż wymienione w pkt 1-4 opłaty za używanie lokalu mieszkalnego;</w:t>
      </w:r>
    </w:p>
    <w:p w14:paraId="06DE36B2"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5" w:name="mip51201350"/>
      <w:bookmarkEnd w:id="35"/>
      <w:r w:rsidRPr="008B72C2">
        <w:rPr>
          <w:rFonts w:ascii="Times New Roman" w:eastAsia="Times New Roman" w:hAnsi="Times New Roman" w:cs="Times New Roman"/>
          <w:kern w:val="1"/>
          <w:sz w:val="20"/>
          <w:szCs w:val="20"/>
          <w:lang w:eastAsia="ar-SA"/>
        </w:rPr>
        <w:t xml:space="preserve">7) opłaty za energię cieplną, wodę, ścieki, odpady i nieczystości ciekłe; </w:t>
      </w:r>
    </w:p>
    <w:p w14:paraId="15E4FD52"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6" w:name="mip51201351"/>
      <w:bookmarkEnd w:id="36"/>
      <w:r w:rsidRPr="008B72C2">
        <w:rPr>
          <w:rFonts w:ascii="Times New Roman" w:eastAsia="Times New Roman" w:hAnsi="Times New Roman" w:cs="Times New Roman"/>
          <w:kern w:val="1"/>
          <w:sz w:val="20"/>
          <w:szCs w:val="20"/>
          <w:lang w:eastAsia="ar-SA"/>
        </w:rPr>
        <w:t>8) wydatek stanowiący podstawę obliczania ryczałtu na zakup opału.</w:t>
      </w:r>
    </w:p>
    <w:p w14:paraId="0CD6DE2D"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7" w:name="mip51201352"/>
      <w:bookmarkEnd w:id="37"/>
      <w:r w:rsidRPr="008B72C2">
        <w:rPr>
          <w:rFonts w:ascii="Times New Roman" w:eastAsia="Times New Roman" w:hAnsi="Times New Roman" w:cs="Times New Roman"/>
          <w:kern w:val="1"/>
          <w:sz w:val="20"/>
          <w:szCs w:val="20"/>
          <w:lang w:eastAsia="ar-SA"/>
        </w:rPr>
        <w:t xml:space="preserve">Zgodnie z art. 6 ust. 4a w/w ustawy nie stanowią wydatków, </w:t>
      </w:r>
      <w:bookmarkStart w:id="38" w:name="highlightHit_45"/>
      <w:bookmarkEnd w:id="38"/>
      <w:r w:rsidRPr="008B72C2">
        <w:rPr>
          <w:rFonts w:ascii="Times New Roman" w:eastAsia="Times New Roman" w:hAnsi="Times New Roman" w:cs="Times New Roman"/>
          <w:kern w:val="1"/>
          <w:sz w:val="20"/>
          <w:szCs w:val="20"/>
          <w:lang w:eastAsia="ar-SA"/>
        </w:rPr>
        <w:t>o których mowa w ust. 4, wydatki poniesione z tytułu:</w:t>
      </w:r>
    </w:p>
    <w:p w14:paraId="2A161E58"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9" w:name="mip51201354"/>
      <w:bookmarkEnd w:id="39"/>
      <w:r w:rsidRPr="008B72C2">
        <w:rPr>
          <w:rFonts w:ascii="Times New Roman" w:eastAsia="Times New Roman" w:hAnsi="Times New Roman" w:cs="Times New Roman"/>
          <w:kern w:val="1"/>
          <w:sz w:val="20"/>
          <w:szCs w:val="20"/>
          <w:lang w:eastAsia="ar-SA"/>
        </w:rPr>
        <w:t>1) ubezpieczeń, podatku od nieruchomości, opłat za wieczyste użytkowanie gruntów;</w:t>
      </w:r>
    </w:p>
    <w:p w14:paraId="2D96E013"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40" w:name="mip57203493"/>
      <w:bookmarkEnd w:id="40"/>
      <w:r w:rsidRPr="008B72C2">
        <w:rPr>
          <w:rFonts w:ascii="Times New Roman" w:eastAsia="Times New Roman" w:hAnsi="Times New Roman" w:cs="Times New Roman"/>
          <w:kern w:val="1"/>
          <w:sz w:val="20"/>
          <w:szCs w:val="20"/>
          <w:lang w:eastAsia="ar-SA"/>
        </w:rPr>
        <w:t xml:space="preserve">2) rocznych opłat </w:t>
      </w:r>
      <w:proofErr w:type="spellStart"/>
      <w:r w:rsidRPr="008B72C2">
        <w:rPr>
          <w:rFonts w:ascii="Times New Roman" w:eastAsia="Times New Roman" w:hAnsi="Times New Roman" w:cs="Times New Roman"/>
          <w:kern w:val="1"/>
          <w:sz w:val="20"/>
          <w:szCs w:val="20"/>
          <w:lang w:eastAsia="ar-SA"/>
        </w:rPr>
        <w:t>przekształceniowych</w:t>
      </w:r>
      <w:proofErr w:type="spellEnd"/>
      <w:r w:rsidRPr="008B72C2">
        <w:rPr>
          <w:rFonts w:ascii="Times New Roman" w:eastAsia="Times New Roman" w:hAnsi="Times New Roman" w:cs="Times New Roman"/>
          <w:kern w:val="1"/>
          <w:sz w:val="20"/>
          <w:szCs w:val="20"/>
          <w:lang w:eastAsia="ar-SA"/>
        </w:rPr>
        <w:t xml:space="preserve">, </w:t>
      </w:r>
      <w:bookmarkStart w:id="41" w:name="highlightHit_47"/>
      <w:bookmarkEnd w:id="41"/>
      <w:r w:rsidRPr="008B72C2">
        <w:rPr>
          <w:rFonts w:ascii="Times New Roman" w:eastAsia="Times New Roman" w:hAnsi="Times New Roman" w:cs="Times New Roman"/>
          <w:kern w:val="1"/>
          <w:sz w:val="20"/>
          <w:szCs w:val="20"/>
          <w:lang w:eastAsia="ar-SA"/>
        </w:rPr>
        <w:t xml:space="preserve">o których mowa w </w:t>
      </w:r>
      <w:bookmarkStart w:id="42" w:name="highlightHit_48"/>
      <w:bookmarkEnd w:id="42"/>
      <w:r w:rsidRPr="008B72C2">
        <w:rPr>
          <w:rFonts w:ascii="Times New Roman" w:eastAsia="Times New Roman" w:hAnsi="Times New Roman" w:cs="Times New Roman"/>
          <w:kern w:val="1"/>
          <w:sz w:val="20"/>
          <w:szCs w:val="20"/>
          <w:lang w:eastAsia="ar-SA"/>
        </w:rPr>
        <w:t xml:space="preserve">ustawie z dnia 20 lipca 2018 r. </w:t>
      </w:r>
      <w:bookmarkStart w:id="43" w:name="highlightHit_49"/>
      <w:bookmarkEnd w:id="43"/>
      <w:r w:rsidRPr="008B72C2">
        <w:rPr>
          <w:rFonts w:ascii="Times New Roman" w:eastAsia="Times New Roman" w:hAnsi="Times New Roman" w:cs="Times New Roman"/>
          <w:kern w:val="1"/>
          <w:sz w:val="20"/>
          <w:szCs w:val="20"/>
          <w:lang w:eastAsia="ar-SA"/>
        </w:rPr>
        <w:t xml:space="preserve">o przekształceniu prawa użytkowania wieczystego gruntów zabudowanych na cele </w:t>
      </w:r>
      <w:bookmarkStart w:id="44" w:name="highlightHit_50"/>
      <w:bookmarkEnd w:id="44"/>
      <w:r w:rsidRPr="008B72C2">
        <w:rPr>
          <w:rFonts w:ascii="Times New Roman" w:eastAsia="Times New Roman" w:hAnsi="Times New Roman" w:cs="Times New Roman"/>
          <w:kern w:val="1"/>
          <w:sz w:val="20"/>
          <w:szCs w:val="20"/>
          <w:lang w:eastAsia="ar-SA"/>
        </w:rPr>
        <w:t xml:space="preserve">mieszkaniowe w prawo własności tych gruntów (Dz.U. z 2020 r. </w:t>
      </w:r>
      <w:hyperlink r:id="rId10" w:history="1">
        <w:r w:rsidRPr="008B72C2">
          <w:rPr>
            <w:rStyle w:val="Hipercze"/>
            <w:rFonts w:ascii="Times New Roman" w:eastAsia="Times New Roman" w:hAnsi="Times New Roman" w:cs="Times New Roman"/>
            <w:kern w:val="1"/>
            <w:sz w:val="20"/>
            <w:szCs w:val="20"/>
            <w:lang w:eastAsia="ar-SA"/>
          </w:rPr>
          <w:t>poz. 2040</w:t>
        </w:r>
      </w:hyperlink>
      <w:r w:rsidRPr="008B72C2">
        <w:rPr>
          <w:rFonts w:ascii="Times New Roman" w:eastAsia="Times New Roman" w:hAnsi="Times New Roman" w:cs="Times New Roman"/>
          <w:kern w:val="1"/>
          <w:sz w:val="20"/>
          <w:szCs w:val="20"/>
          <w:lang w:eastAsia="ar-SA"/>
        </w:rPr>
        <w:t xml:space="preserve">); </w:t>
      </w:r>
    </w:p>
    <w:p w14:paraId="101F0508" w14:textId="77777777" w:rsidR="00AC75EA" w:rsidRPr="008B72C2" w:rsidRDefault="00AC75EA" w:rsidP="00A016CB">
      <w:pPr>
        <w:spacing w:after="0"/>
        <w:jc w:val="both"/>
        <w:rPr>
          <w:rFonts w:ascii="Times New Roman" w:hAnsi="Times New Roman" w:cs="Times New Roman"/>
          <w:b/>
          <w:sz w:val="20"/>
          <w:szCs w:val="20"/>
        </w:rPr>
      </w:pPr>
      <w:bookmarkStart w:id="45" w:name="mip51201355"/>
      <w:bookmarkEnd w:id="45"/>
      <w:r w:rsidRPr="008B72C2">
        <w:rPr>
          <w:rFonts w:ascii="Times New Roman" w:eastAsia="Times New Roman" w:hAnsi="Times New Roman" w:cs="Times New Roman"/>
          <w:kern w:val="1"/>
          <w:sz w:val="20"/>
          <w:szCs w:val="20"/>
          <w:lang w:eastAsia="ar-SA"/>
        </w:rPr>
        <w:t>3) opłat za gaz przewodowy, energię elektryczną, dostarczane do lokalu mieszkalnego (domu jednorodzinnego) na cele bytowe.</w:t>
      </w:r>
      <w:bookmarkStart w:id="46" w:name="mip51201357"/>
      <w:bookmarkStart w:id="47" w:name="mip51201356"/>
      <w:bookmarkEnd w:id="46"/>
      <w:bookmarkEnd w:id="47"/>
    </w:p>
    <w:p w14:paraId="1110CC5D" w14:textId="77777777" w:rsidR="00AC75EA" w:rsidRPr="008B72C2" w:rsidRDefault="00AC75EA" w:rsidP="00A016CB">
      <w:pPr>
        <w:spacing w:after="0"/>
        <w:jc w:val="both"/>
        <w:rPr>
          <w:rFonts w:ascii="Times New Roman" w:hAnsi="Times New Roman" w:cs="Times New Roman"/>
          <w:b/>
          <w:sz w:val="20"/>
          <w:szCs w:val="20"/>
        </w:rPr>
      </w:pPr>
    </w:p>
    <w:p w14:paraId="4C7CD810" w14:textId="05401B21" w:rsidR="00AC75EA" w:rsidRPr="008B72C2" w:rsidRDefault="00AC75EA" w:rsidP="00A016CB">
      <w:pPr>
        <w:spacing w:after="0"/>
        <w:jc w:val="both"/>
        <w:rPr>
          <w:rFonts w:ascii="Times New Roman" w:hAnsi="Times New Roman" w:cs="Times New Roman"/>
          <w:sz w:val="20"/>
          <w:szCs w:val="20"/>
        </w:rPr>
      </w:pPr>
      <w:r w:rsidRPr="008B72C2">
        <w:rPr>
          <w:rFonts w:ascii="Times New Roman" w:hAnsi="Times New Roman" w:cs="Times New Roman"/>
          <w:b/>
          <w:sz w:val="20"/>
          <w:szCs w:val="20"/>
          <w:vertAlign w:val="superscript"/>
        </w:rPr>
        <w:t>8</w:t>
      </w:r>
      <w:r w:rsidRPr="008B72C2">
        <w:rPr>
          <w:rFonts w:ascii="Times New Roman" w:hAnsi="Times New Roman" w:cs="Times New Roman"/>
          <w:sz w:val="20"/>
          <w:szCs w:val="20"/>
        </w:rPr>
        <w:t xml:space="preserve"> </w:t>
      </w:r>
      <w:r w:rsidRPr="008B72C2">
        <w:rPr>
          <w:rFonts w:ascii="Times New Roman" w:hAnsi="Times New Roman" w:cs="Times New Roman"/>
          <w:b/>
          <w:sz w:val="20"/>
          <w:szCs w:val="20"/>
        </w:rPr>
        <w:t xml:space="preserve">Zgodnie z art. 7 ust. 13 i ust. 14 ustawy z dnia 21 czerwca 2001 roku o dodatkach mieszkaniowych w celu weryfikacji </w:t>
      </w:r>
      <w:r w:rsidR="00D771FD" w:rsidRPr="008B72C2">
        <w:rPr>
          <w:rFonts w:ascii="Times New Roman" w:hAnsi="Times New Roman" w:cs="Times New Roman"/>
          <w:b/>
          <w:sz w:val="20"/>
          <w:szCs w:val="20"/>
        </w:rPr>
        <w:t xml:space="preserve"> </w:t>
      </w:r>
      <w:r w:rsidRPr="008B72C2">
        <w:rPr>
          <w:rFonts w:ascii="Times New Roman" w:hAnsi="Times New Roman" w:cs="Times New Roman"/>
          <w:b/>
          <w:sz w:val="20"/>
          <w:szCs w:val="20"/>
        </w:rPr>
        <w:t>i danych zawartych we wniosku o przyznanie dodatku mieszkaniowego i w deklaracji organ może wezwać wnioskodawcę do przekazania dodatkowych dokumentów potwierdzających te informacje</w:t>
      </w:r>
      <w:r w:rsidR="008B72C2" w:rsidRPr="008B72C2">
        <w:rPr>
          <w:rFonts w:ascii="Times New Roman" w:hAnsi="Times New Roman" w:cs="Times New Roman"/>
          <w:b/>
          <w:sz w:val="20"/>
          <w:szCs w:val="20"/>
        </w:rPr>
        <w:t xml:space="preserve">                  </w:t>
      </w:r>
      <w:r w:rsidRPr="008B72C2">
        <w:rPr>
          <w:rFonts w:ascii="Times New Roman" w:hAnsi="Times New Roman" w:cs="Times New Roman"/>
          <w:b/>
          <w:sz w:val="20"/>
          <w:szCs w:val="20"/>
        </w:rPr>
        <w:t xml:space="preserve"> i dane,</w:t>
      </w:r>
      <w:r w:rsidR="007D455D" w:rsidRPr="008B72C2">
        <w:rPr>
          <w:rFonts w:ascii="Times New Roman" w:hAnsi="Times New Roman" w:cs="Times New Roman"/>
          <w:b/>
          <w:sz w:val="20"/>
          <w:szCs w:val="20"/>
        </w:rPr>
        <w:t xml:space="preserve"> </w:t>
      </w:r>
      <w:r w:rsidRPr="008B72C2">
        <w:rPr>
          <w:rFonts w:ascii="Times New Roman" w:hAnsi="Times New Roman" w:cs="Times New Roman"/>
          <w:b/>
          <w:sz w:val="20"/>
          <w:szCs w:val="20"/>
        </w:rPr>
        <w:t>a osoba korzystająca z dodatku mieszkaniowego jest obowiązana przechowywać dokumenty,</w:t>
      </w:r>
      <w:r w:rsidR="008B72C2" w:rsidRPr="008B72C2">
        <w:rPr>
          <w:rFonts w:ascii="Times New Roman" w:hAnsi="Times New Roman" w:cs="Times New Roman"/>
          <w:b/>
          <w:sz w:val="20"/>
          <w:szCs w:val="20"/>
        </w:rPr>
        <w:t xml:space="preserve">                       </w:t>
      </w:r>
      <w:r w:rsidRPr="008B72C2">
        <w:rPr>
          <w:rFonts w:ascii="Times New Roman" w:hAnsi="Times New Roman" w:cs="Times New Roman"/>
          <w:b/>
          <w:sz w:val="20"/>
          <w:szCs w:val="20"/>
        </w:rPr>
        <w:t xml:space="preserve"> o których mowa, przez okres 3 lat od dnia wydania decyzji </w:t>
      </w:r>
      <w:r w:rsidR="00D771FD" w:rsidRPr="008B72C2">
        <w:rPr>
          <w:rFonts w:ascii="Times New Roman" w:hAnsi="Times New Roman" w:cs="Times New Roman"/>
          <w:b/>
          <w:sz w:val="20"/>
          <w:szCs w:val="20"/>
        </w:rPr>
        <w:t xml:space="preserve">   </w:t>
      </w:r>
      <w:r w:rsidRPr="008B72C2">
        <w:rPr>
          <w:rFonts w:ascii="Times New Roman" w:hAnsi="Times New Roman" w:cs="Times New Roman"/>
          <w:b/>
          <w:sz w:val="20"/>
          <w:szCs w:val="20"/>
        </w:rPr>
        <w:t>o przyznaniu tego dodatku</w:t>
      </w:r>
      <w:r w:rsidRPr="008B72C2">
        <w:rPr>
          <w:rFonts w:ascii="Times New Roman" w:hAnsi="Times New Roman" w:cs="Times New Roman"/>
          <w:sz w:val="20"/>
          <w:szCs w:val="20"/>
        </w:rPr>
        <w:t xml:space="preserve">. </w:t>
      </w:r>
    </w:p>
    <w:p w14:paraId="5FFCFFC2" w14:textId="6FBB8AE4" w:rsidR="00A016CB" w:rsidRPr="008B72C2" w:rsidRDefault="00A016CB">
      <w:pPr>
        <w:rPr>
          <w:rFonts w:ascii="Times New Roman" w:hAnsi="Times New Roman" w:cs="Times New Roman"/>
        </w:rPr>
      </w:pPr>
    </w:p>
    <w:p w14:paraId="08CC4F0F" w14:textId="0BFCA015" w:rsidR="008B72C2" w:rsidRDefault="008B72C2">
      <w:pPr>
        <w:rPr>
          <w:rFonts w:ascii="Times New Roman" w:hAnsi="Times New Roman" w:cs="Times New Roman"/>
        </w:rPr>
      </w:pPr>
    </w:p>
    <w:p w14:paraId="75960564" w14:textId="77777777" w:rsidR="00543671" w:rsidRDefault="00543671">
      <w:pPr>
        <w:rPr>
          <w:rFonts w:ascii="Times New Roman" w:hAnsi="Times New Roman" w:cs="Times New Roman"/>
        </w:rPr>
      </w:pPr>
    </w:p>
    <w:p w14:paraId="390841A9" w14:textId="0CCBD241" w:rsidR="008B72C2" w:rsidRDefault="008B72C2">
      <w:pPr>
        <w:rPr>
          <w:rFonts w:ascii="Times New Roman" w:hAnsi="Times New Roman" w:cs="Times New Roman"/>
        </w:rPr>
      </w:pPr>
    </w:p>
    <w:p w14:paraId="024DC3A3" w14:textId="7C56E448" w:rsidR="008B72C2" w:rsidRDefault="008B72C2">
      <w:pPr>
        <w:rPr>
          <w:rFonts w:ascii="Times New Roman" w:hAnsi="Times New Roman" w:cs="Times New Roman"/>
        </w:rPr>
      </w:pPr>
    </w:p>
    <w:p w14:paraId="2C809479" w14:textId="77777777" w:rsidR="008B72C2" w:rsidRPr="008B72C2" w:rsidRDefault="008B72C2">
      <w:pPr>
        <w:rPr>
          <w:rFonts w:ascii="Times New Roman" w:hAnsi="Times New Roman" w:cs="Times New Roman"/>
        </w:rPr>
      </w:pPr>
    </w:p>
    <w:p w14:paraId="33088419" w14:textId="4E186C63" w:rsidR="00D771FD" w:rsidRPr="00E115CB" w:rsidRDefault="00D771FD" w:rsidP="007D455D">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E115CB">
        <w:rPr>
          <w:rFonts w:ascii="Times New Roman" w:hAnsi="Times New Roman" w:cs="Times New Roman"/>
          <w:sz w:val="20"/>
          <w:szCs w:val="20"/>
        </w:rPr>
        <w:t xml:space="preserve">Załącznik Nr </w:t>
      </w:r>
      <w:r>
        <w:rPr>
          <w:rFonts w:ascii="Times New Roman" w:hAnsi="Times New Roman" w:cs="Times New Roman"/>
          <w:sz w:val="20"/>
          <w:szCs w:val="20"/>
        </w:rPr>
        <w:t>2</w:t>
      </w:r>
      <w:r w:rsidRPr="00E115CB">
        <w:rPr>
          <w:rFonts w:ascii="Times New Roman" w:hAnsi="Times New Roman" w:cs="Times New Roman"/>
          <w:sz w:val="20"/>
          <w:szCs w:val="20"/>
        </w:rPr>
        <w:t xml:space="preserve"> do Uchwały Nr</w:t>
      </w:r>
      <w:r w:rsidR="00543671">
        <w:rPr>
          <w:rFonts w:ascii="Times New Roman" w:hAnsi="Times New Roman" w:cs="Times New Roman"/>
          <w:sz w:val="20"/>
          <w:szCs w:val="20"/>
        </w:rPr>
        <w:t xml:space="preserve"> XXXVI/237/</w:t>
      </w:r>
      <w:r w:rsidRPr="00E115CB">
        <w:rPr>
          <w:rFonts w:ascii="Times New Roman" w:hAnsi="Times New Roman" w:cs="Times New Roman"/>
          <w:sz w:val="20"/>
          <w:szCs w:val="20"/>
        </w:rPr>
        <w:t>/2021</w:t>
      </w:r>
    </w:p>
    <w:p w14:paraId="7DBB2864" w14:textId="77777777" w:rsidR="00543671" w:rsidRDefault="00D771FD" w:rsidP="00D771FD">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Pr="00E115CB">
        <w:rPr>
          <w:rFonts w:ascii="Times New Roman" w:hAnsi="Times New Roman" w:cs="Times New Roman"/>
          <w:sz w:val="20"/>
          <w:szCs w:val="20"/>
        </w:rPr>
        <w:t>Rady Miejskiej w Barlinku</w:t>
      </w:r>
      <w:r>
        <w:rPr>
          <w:rFonts w:ascii="Times New Roman" w:hAnsi="Times New Roman" w:cs="Times New Roman"/>
          <w:sz w:val="20"/>
          <w:szCs w:val="20"/>
        </w:rPr>
        <w:t xml:space="preserve"> </w:t>
      </w:r>
    </w:p>
    <w:p w14:paraId="68C08281" w14:textId="68503E13" w:rsidR="00D771FD" w:rsidRPr="00E115CB" w:rsidRDefault="00D771FD" w:rsidP="00D771FD">
      <w:pPr>
        <w:autoSpaceDE w:val="0"/>
        <w:autoSpaceDN w:val="0"/>
        <w:adjustRightInd w:val="0"/>
        <w:spacing w:after="0" w:line="240" w:lineRule="auto"/>
        <w:jc w:val="right"/>
        <w:rPr>
          <w:rFonts w:ascii="Times New Roman" w:hAnsi="Times New Roman" w:cs="Times New Roman"/>
          <w:sz w:val="20"/>
          <w:szCs w:val="20"/>
        </w:rPr>
      </w:pPr>
      <w:r w:rsidRPr="00E115CB">
        <w:rPr>
          <w:rFonts w:ascii="Times New Roman" w:hAnsi="Times New Roman" w:cs="Times New Roman"/>
          <w:sz w:val="20"/>
          <w:szCs w:val="20"/>
        </w:rPr>
        <w:t>z dnia</w:t>
      </w:r>
      <w:r w:rsidR="00543671">
        <w:rPr>
          <w:rFonts w:ascii="Times New Roman" w:hAnsi="Times New Roman" w:cs="Times New Roman"/>
          <w:sz w:val="20"/>
          <w:szCs w:val="20"/>
        </w:rPr>
        <w:t xml:space="preserve"> 25 </w:t>
      </w:r>
      <w:r>
        <w:rPr>
          <w:rFonts w:ascii="Times New Roman" w:hAnsi="Times New Roman" w:cs="Times New Roman"/>
          <w:sz w:val="20"/>
          <w:szCs w:val="20"/>
        </w:rPr>
        <w:t xml:space="preserve"> marca</w:t>
      </w:r>
      <w:r w:rsidRPr="00E115CB">
        <w:rPr>
          <w:rFonts w:ascii="Times New Roman" w:hAnsi="Times New Roman" w:cs="Times New Roman"/>
          <w:sz w:val="20"/>
          <w:szCs w:val="20"/>
        </w:rPr>
        <w:t xml:space="preserve"> 2021 r.</w:t>
      </w:r>
    </w:p>
    <w:p w14:paraId="6F2D40EA" w14:textId="36204A2B" w:rsidR="00480780" w:rsidRDefault="00480780"/>
    <w:p w14:paraId="7BDE5223" w14:textId="3E13D8CD" w:rsidR="00AC75EA" w:rsidRPr="00AC75EA" w:rsidRDefault="00AC75EA" w:rsidP="0042234C">
      <w:pPr>
        <w:spacing w:line="276" w:lineRule="auto"/>
        <w:rPr>
          <w:rFonts w:ascii="serif" w:hAnsi="serif" w:cs="serif"/>
          <w:sz w:val="16"/>
          <w:szCs w:val="16"/>
        </w:rPr>
      </w:pPr>
      <w:r w:rsidRPr="00AC75EA">
        <w:rPr>
          <w:rFonts w:ascii="serif" w:hAnsi="serif" w:cs="serif"/>
          <w:sz w:val="16"/>
          <w:szCs w:val="16"/>
        </w:rPr>
        <w:t>.................................................</w:t>
      </w:r>
      <w:r w:rsidR="0042234C">
        <w:rPr>
          <w:rFonts w:ascii="serif" w:hAnsi="serif" w:cs="serif"/>
          <w:sz w:val="16"/>
          <w:szCs w:val="16"/>
        </w:rPr>
        <w:t>....................</w:t>
      </w:r>
      <w:r w:rsidRPr="00AC75EA">
        <w:rPr>
          <w:rFonts w:ascii="serif" w:hAnsi="serif" w:cs="serif"/>
          <w:sz w:val="16"/>
          <w:szCs w:val="16"/>
        </w:rPr>
        <w:t xml:space="preserve">...                        </w:t>
      </w:r>
      <w:r>
        <w:rPr>
          <w:rFonts w:ascii="serif" w:hAnsi="serif" w:cs="serif"/>
          <w:sz w:val="16"/>
          <w:szCs w:val="16"/>
        </w:rPr>
        <w:t xml:space="preserve">                                                                  </w:t>
      </w:r>
      <w:r w:rsidRPr="00AC75EA">
        <w:rPr>
          <w:rFonts w:ascii="serif" w:hAnsi="serif" w:cs="serif"/>
          <w:sz w:val="16"/>
          <w:szCs w:val="16"/>
        </w:rPr>
        <w:t xml:space="preserve"> .....................................................</w:t>
      </w:r>
      <w:r w:rsidR="007D455D">
        <w:rPr>
          <w:rFonts w:ascii="serif" w:hAnsi="serif" w:cs="serif"/>
          <w:sz w:val="16"/>
          <w:szCs w:val="16"/>
        </w:rPr>
        <w:t>..........</w:t>
      </w:r>
      <w:r w:rsidR="00D771FD">
        <w:rPr>
          <w:rFonts w:ascii="serif" w:hAnsi="serif" w:cs="serif"/>
          <w:sz w:val="16"/>
          <w:szCs w:val="16"/>
        </w:rPr>
        <w:t xml:space="preserve"> </w:t>
      </w:r>
      <w:r w:rsidR="0042234C">
        <w:rPr>
          <w:rFonts w:ascii="serif" w:hAnsi="serif" w:cs="serif"/>
          <w:sz w:val="16"/>
          <w:szCs w:val="16"/>
        </w:rPr>
        <w:t xml:space="preserve">  </w:t>
      </w:r>
      <w:r w:rsidRPr="00AC75EA">
        <w:rPr>
          <w:rFonts w:ascii="serif" w:hAnsi="serif" w:cs="serif"/>
          <w:sz w:val="16"/>
          <w:szCs w:val="16"/>
        </w:rPr>
        <w:t xml:space="preserve">(imię i nazwisko składającego deklarację)                                                           </w:t>
      </w:r>
      <w:r>
        <w:rPr>
          <w:rFonts w:ascii="serif" w:hAnsi="serif" w:cs="serif"/>
          <w:sz w:val="16"/>
          <w:szCs w:val="16"/>
        </w:rPr>
        <w:t xml:space="preserve">                                       </w:t>
      </w:r>
      <w:r w:rsidR="0042234C">
        <w:rPr>
          <w:rFonts w:ascii="serif" w:hAnsi="serif" w:cs="serif"/>
          <w:sz w:val="16"/>
          <w:szCs w:val="16"/>
        </w:rPr>
        <w:t xml:space="preserve">             </w:t>
      </w:r>
      <w:r>
        <w:rPr>
          <w:rFonts w:ascii="serif" w:hAnsi="serif" w:cs="serif"/>
          <w:sz w:val="16"/>
          <w:szCs w:val="16"/>
        </w:rPr>
        <w:t xml:space="preserve">    </w:t>
      </w:r>
      <w:r w:rsidRPr="00AC75EA">
        <w:rPr>
          <w:rFonts w:ascii="serif" w:hAnsi="serif" w:cs="serif"/>
          <w:sz w:val="16"/>
          <w:szCs w:val="16"/>
        </w:rPr>
        <w:t xml:space="preserve"> (miejscowość i data)</w:t>
      </w:r>
    </w:p>
    <w:p w14:paraId="1B02150F" w14:textId="77777777" w:rsidR="00AC75EA" w:rsidRPr="00AC75EA" w:rsidRDefault="00AC75EA" w:rsidP="0042234C">
      <w:pPr>
        <w:spacing w:line="276" w:lineRule="auto"/>
        <w:rPr>
          <w:rFonts w:ascii="serif" w:hAnsi="serif" w:cs="serif"/>
          <w:sz w:val="16"/>
          <w:szCs w:val="16"/>
        </w:rPr>
      </w:pPr>
      <w:r w:rsidRPr="00AC75EA">
        <w:rPr>
          <w:rFonts w:ascii="serif" w:hAnsi="serif" w:cs="serif"/>
          <w:sz w:val="16"/>
          <w:szCs w:val="16"/>
        </w:rPr>
        <w:t>…....................................................................</w:t>
      </w:r>
    </w:p>
    <w:p w14:paraId="39EE9C2B" w14:textId="77777777" w:rsidR="00AC75EA" w:rsidRPr="00AC75EA" w:rsidRDefault="00AC75EA" w:rsidP="0042234C">
      <w:pPr>
        <w:spacing w:line="276" w:lineRule="auto"/>
        <w:rPr>
          <w:rFonts w:ascii="serif" w:hAnsi="serif" w:cs="serif"/>
          <w:sz w:val="16"/>
          <w:szCs w:val="16"/>
        </w:rPr>
      </w:pPr>
      <w:r w:rsidRPr="00AC75EA">
        <w:rPr>
          <w:rFonts w:ascii="serif" w:hAnsi="serif" w:cs="serif"/>
          <w:sz w:val="16"/>
          <w:szCs w:val="16"/>
        </w:rPr>
        <w:t>…....................................................................</w:t>
      </w:r>
    </w:p>
    <w:p w14:paraId="2C20B669" w14:textId="7E02ABAA" w:rsidR="00543671" w:rsidRPr="00543671" w:rsidRDefault="00AC75EA" w:rsidP="00AC75EA">
      <w:pPr>
        <w:spacing w:line="170" w:lineRule="atLeast"/>
        <w:rPr>
          <w:rFonts w:ascii="serif" w:hAnsi="serif" w:cs="serif"/>
          <w:sz w:val="16"/>
          <w:szCs w:val="16"/>
        </w:rPr>
      </w:pPr>
      <w:r w:rsidRPr="00AC75EA">
        <w:rPr>
          <w:rFonts w:ascii="serif" w:hAnsi="serif" w:cs="serif"/>
          <w:sz w:val="16"/>
          <w:szCs w:val="16"/>
        </w:rPr>
        <w:t xml:space="preserve">                    (dokładny adres zamieszkania)</w:t>
      </w:r>
    </w:p>
    <w:p w14:paraId="4E88BD88" w14:textId="77777777" w:rsidR="00AC75EA" w:rsidRPr="00AC75EA" w:rsidRDefault="00AC75EA" w:rsidP="00543671">
      <w:pPr>
        <w:spacing w:after="0"/>
        <w:jc w:val="center"/>
        <w:rPr>
          <w:b/>
          <w:bCs/>
          <w:sz w:val="24"/>
          <w:szCs w:val="24"/>
        </w:rPr>
      </w:pPr>
      <w:r w:rsidRPr="00AC75EA">
        <w:rPr>
          <w:rFonts w:ascii="serif" w:hAnsi="serif" w:cs="serif"/>
          <w:b/>
          <w:bCs/>
          <w:sz w:val="24"/>
          <w:szCs w:val="24"/>
        </w:rPr>
        <w:t>DEKLARACJA O WYSOKOŚCI DOCHODÓW</w:t>
      </w:r>
    </w:p>
    <w:p w14:paraId="6EDBF8C6" w14:textId="3EA8083A" w:rsidR="00AC75EA" w:rsidRPr="0005305A" w:rsidRDefault="00AC75EA" w:rsidP="00543671">
      <w:pPr>
        <w:spacing w:after="0" w:line="276" w:lineRule="auto"/>
        <w:rPr>
          <w:rFonts w:ascii="serif" w:hAnsi="serif" w:cs="serif"/>
          <w:sz w:val="26"/>
          <w:szCs w:val="26"/>
        </w:rPr>
      </w:pPr>
      <w:r w:rsidRPr="00AC75EA">
        <w:rPr>
          <w:rFonts w:ascii="serif" w:hAnsi="serif" w:cs="serif"/>
        </w:rPr>
        <w:t>za okres</w:t>
      </w:r>
      <w:r w:rsidRPr="0005305A">
        <w:rPr>
          <w:rFonts w:ascii="serif" w:hAnsi="serif" w:cs="serif"/>
          <w:sz w:val="26"/>
          <w:szCs w:val="26"/>
        </w:rPr>
        <w:t xml:space="preserve"> ……..............................</w:t>
      </w:r>
      <w:r>
        <w:rPr>
          <w:rFonts w:ascii="serif" w:hAnsi="serif" w:cs="serif"/>
          <w:sz w:val="26"/>
          <w:szCs w:val="26"/>
        </w:rPr>
        <w:t>.............</w:t>
      </w:r>
      <w:r w:rsidRPr="0005305A">
        <w:rPr>
          <w:rFonts w:ascii="serif" w:hAnsi="serif" w:cs="serif"/>
          <w:sz w:val="26"/>
          <w:szCs w:val="26"/>
        </w:rPr>
        <w:t>...................................................................</w:t>
      </w:r>
      <w:r w:rsidR="0042234C">
        <w:rPr>
          <w:rFonts w:ascii="serif" w:hAnsi="serif" w:cs="serif"/>
          <w:sz w:val="26"/>
          <w:szCs w:val="26"/>
        </w:rPr>
        <w:t>.........</w:t>
      </w:r>
    </w:p>
    <w:p w14:paraId="07E3B321" w14:textId="5FB6E65A" w:rsidR="00AC75EA" w:rsidRDefault="00AC75EA" w:rsidP="00543671">
      <w:pPr>
        <w:spacing w:after="0" w:line="276" w:lineRule="auto"/>
        <w:jc w:val="center"/>
        <w:rPr>
          <w:sz w:val="28"/>
          <w:szCs w:val="28"/>
        </w:rPr>
      </w:pPr>
      <w:r>
        <w:rPr>
          <w:rFonts w:ascii="serif" w:hAnsi="serif" w:cs="serif"/>
          <w:sz w:val="20"/>
          <w:szCs w:val="20"/>
        </w:rPr>
        <w:t>(pełnych trzech miesięcy kalendarzowych poprzedzających dzień złożenia wniosku)</w:t>
      </w:r>
    </w:p>
    <w:p w14:paraId="6664C063" w14:textId="77777777" w:rsidR="00AC75EA" w:rsidRPr="0005305A" w:rsidRDefault="00AC75EA" w:rsidP="00AC75EA">
      <w:r w:rsidRPr="0005305A">
        <w:rPr>
          <w:rFonts w:ascii="serif" w:hAnsi="serif" w:cs="serif"/>
        </w:rPr>
        <w:t>Oświadczam, że moje gospodarstwo domowe składa się z następujących osób:</w:t>
      </w:r>
    </w:p>
    <w:tbl>
      <w:tblPr>
        <w:tblW w:w="9016" w:type="dxa"/>
        <w:tblInd w:w="55" w:type="dxa"/>
        <w:tblLayout w:type="fixed"/>
        <w:tblCellMar>
          <w:top w:w="55" w:type="dxa"/>
          <w:left w:w="55" w:type="dxa"/>
          <w:bottom w:w="55" w:type="dxa"/>
          <w:right w:w="55" w:type="dxa"/>
        </w:tblCellMar>
        <w:tblLook w:val="0000" w:firstRow="0" w:lastRow="0" w:firstColumn="0" w:lastColumn="0" w:noHBand="0" w:noVBand="0"/>
      </w:tblPr>
      <w:tblGrid>
        <w:gridCol w:w="531"/>
        <w:gridCol w:w="4233"/>
        <w:gridCol w:w="2126"/>
        <w:gridCol w:w="2126"/>
      </w:tblGrid>
      <w:tr w:rsidR="00AC75EA" w:rsidRPr="00AC75EA" w14:paraId="3D3F6CA7" w14:textId="77777777" w:rsidTr="0042234C">
        <w:tc>
          <w:tcPr>
            <w:tcW w:w="531" w:type="dxa"/>
            <w:tcBorders>
              <w:top w:val="single" w:sz="1" w:space="0" w:color="000000"/>
              <w:left w:val="single" w:sz="1" w:space="0" w:color="000000"/>
              <w:bottom w:val="single" w:sz="1" w:space="0" w:color="000000"/>
            </w:tcBorders>
            <w:shd w:val="clear" w:color="auto" w:fill="auto"/>
          </w:tcPr>
          <w:p w14:paraId="4235823D" w14:textId="77777777" w:rsidR="00AC75EA" w:rsidRPr="00AC75EA" w:rsidRDefault="00AC75EA" w:rsidP="0042234C">
            <w:pPr>
              <w:spacing w:line="240" w:lineRule="auto"/>
              <w:jc w:val="center"/>
              <w:rPr>
                <w:rFonts w:ascii="serif" w:hAnsi="serif" w:cs="serif"/>
                <w:sz w:val="18"/>
                <w:szCs w:val="18"/>
              </w:rPr>
            </w:pPr>
            <w:r w:rsidRPr="00AC75EA">
              <w:rPr>
                <w:rFonts w:ascii="serif" w:hAnsi="serif" w:cs="serif"/>
                <w:sz w:val="18"/>
                <w:szCs w:val="18"/>
              </w:rPr>
              <w:t>L.p.</w:t>
            </w:r>
          </w:p>
        </w:tc>
        <w:tc>
          <w:tcPr>
            <w:tcW w:w="4233" w:type="dxa"/>
            <w:tcBorders>
              <w:top w:val="single" w:sz="1" w:space="0" w:color="000000"/>
              <w:left w:val="single" w:sz="1" w:space="0" w:color="000000"/>
              <w:bottom w:val="single" w:sz="1" w:space="0" w:color="000000"/>
            </w:tcBorders>
            <w:shd w:val="clear" w:color="auto" w:fill="auto"/>
          </w:tcPr>
          <w:p w14:paraId="19D223B2" w14:textId="77777777" w:rsidR="00AC75EA" w:rsidRPr="00AC75EA" w:rsidRDefault="00AC75EA" w:rsidP="0042234C">
            <w:pPr>
              <w:spacing w:line="240" w:lineRule="auto"/>
              <w:jc w:val="center"/>
              <w:rPr>
                <w:rFonts w:ascii="serif" w:hAnsi="serif" w:cs="serif"/>
                <w:sz w:val="18"/>
                <w:szCs w:val="18"/>
              </w:rPr>
            </w:pPr>
            <w:r w:rsidRPr="00AC75EA">
              <w:rPr>
                <w:rFonts w:ascii="serif" w:hAnsi="serif" w:cs="serif"/>
                <w:sz w:val="18"/>
                <w:szCs w:val="18"/>
              </w:rPr>
              <w:t>Imię i nazwisko</w:t>
            </w:r>
          </w:p>
        </w:tc>
        <w:tc>
          <w:tcPr>
            <w:tcW w:w="2126" w:type="dxa"/>
            <w:tcBorders>
              <w:top w:val="single" w:sz="1" w:space="0" w:color="000000"/>
              <w:left w:val="single" w:sz="1" w:space="0" w:color="000000"/>
              <w:bottom w:val="single" w:sz="1" w:space="0" w:color="000000"/>
            </w:tcBorders>
            <w:shd w:val="clear" w:color="auto" w:fill="auto"/>
          </w:tcPr>
          <w:p w14:paraId="2DB02CB8" w14:textId="77777777" w:rsidR="00AC75EA" w:rsidRPr="00AC75EA" w:rsidRDefault="00AC75EA" w:rsidP="0042234C">
            <w:pPr>
              <w:spacing w:line="240" w:lineRule="auto"/>
              <w:jc w:val="center"/>
              <w:rPr>
                <w:rFonts w:ascii="serif" w:hAnsi="serif" w:cs="serif"/>
                <w:sz w:val="18"/>
                <w:szCs w:val="18"/>
              </w:rPr>
            </w:pPr>
            <w:r w:rsidRPr="00AC75EA">
              <w:rPr>
                <w:rFonts w:ascii="serif" w:hAnsi="serif" w:cs="serif"/>
                <w:sz w:val="18"/>
                <w:szCs w:val="18"/>
              </w:rPr>
              <w:t>Data urodzenia</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14:paraId="5AB06C81" w14:textId="77777777" w:rsidR="00AC75EA" w:rsidRPr="00AC75EA" w:rsidRDefault="00AC75EA" w:rsidP="0042234C">
            <w:pPr>
              <w:spacing w:line="240" w:lineRule="auto"/>
              <w:jc w:val="center"/>
              <w:rPr>
                <w:sz w:val="18"/>
                <w:szCs w:val="18"/>
              </w:rPr>
            </w:pPr>
            <w:r w:rsidRPr="00AC75EA">
              <w:rPr>
                <w:rFonts w:ascii="serif" w:hAnsi="serif" w:cs="serif"/>
                <w:sz w:val="18"/>
                <w:szCs w:val="18"/>
              </w:rPr>
              <w:t>Stopień pokrewieństwa</w:t>
            </w:r>
          </w:p>
        </w:tc>
      </w:tr>
      <w:tr w:rsidR="00AC75EA" w:rsidRPr="00AC75EA" w14:paraId="3828B937" w14:textId="77777777" w:rsidTr="0042234C">
        <w:tc>
          <w:tcPr>
            <w:tcW w:w="531" w:type="dxa"/>
            <w:tcBorders>
              <w:left w:val="single" w:sz="1" w:space="0" w:color="000000"/>
              <w:bottom w:val="single" w:sz="1" w:space="0" w:color="000000"/>
            </w:tcBorders>
            <w:shd w:val="clear" w:color="auto" w:fill="auto"/>
          </w:tcPr>
          <w:p w14:paraId="453809B3" w14:textId="77777777" w:rsidR="00AC75EA" w:rsidRPr="00AC75EA" w:rsidRDefault="00AC75EA" w:rsidP="0042234C">
            <w:pPr>
              <w:pStyle w:val="Zawartotabeli"/>
              <w:rPr>
                <w:sz w:val="18"/>
                <w:szCs w:val="18"/>
              </w:rPr>
            </w:pPr>
            <w:r w:rsidRPr="00AC75EA">
              <w:rPr>
                <w:sz w:val="18"/>
                <w:szCs w:val="18"/>
              </w:rPr>
              <w:t>1</w:t>
            </w:r>
          </w:p>
        </w:tc>
        <w:tc>
          <w:tcPr>
            <w:tcW w:w="4233" w:type="dxa"/>
            <w:tcBorders>
              <w:left w:val="single" w:sz="1" w:space="0" w:color="000000"/>
              <w:bottom w:val="single" w:sz="1" w:space="0" w:color="000000"/>
            </w:tcBorders>
            <w:shd w:val="clear" w:color="auto" w:fill="auto"/>
          </w:tcPr>
          <w:p w14:paraId="11D8F95D"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tcBorders>
            <w:shd w:val="clear" w:color="auto" w:fill="auto"/>
          </w:tcPr>
          <w:p w14:paraId="4BE31663"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right w:val="single" w:sz="1" w:space="0" w:color="000000"/>
            </w:tcBorders>
            <w:shd w:val="clear" w:color="auto" w:fill="auto"/>
          </w:tcPr>
          <w:p w14:paraId="61DEB73E" w14:textId="77777777" w:rsidR="00AC75EA" w:rsidRPr="00AC75EA" w:rsidRDefault="00AC75EA" w:rsidP="0042234C">
            <w:pPr>
              <w:pStyle w:val="Zawartotabeli"/>
              <w:jc w:val="center"/>
              <w:rPr>
                <w:sz w:val="18"/>
                <w:szCs w:val="18"/>
              </w:rPr>
            </w:pPr>
            <w:r w:rsidRPr="00AC75EA">
              <w:rPr>
                <w:sz w:val="18"/>
                <w:szCs w:val="18"/>
              </w:rPr>
              <w:t>WNIOSKODAWCA</w:t>
            </w:r>
          </w:p>
        </w:tc>
      </w:tr>
      <w:tr w:rsidR="00AC75EA" w:rsidRPr="00AC75EA" w14:paraId="3005F4D3" w14:textId="77777777" w:rsidTr="0042234C">
        <w:tc>
          <w:tcPr>
            <w:tcW w:w="531" w:type="dxa"/>
            <w:tcBorders>
              <w:left w:val="single" w:sz="1" w:space="0" w:color="000000"/>
              <w:bottom w:val="single" w:sz="1" w:space="0" w:color="000000"/>
            </w:tcBorders>
            <w:shd w:val="clear" w:color="auto" w:fill="auto"/>
          </w:tcPr>
          <w:p w14:paraId="0D5637D8" w14:textId="77777777" w:rsidR="00AC75EA" w:rsidRPr="00AC75EA" w:rsidRDefault="00AC75EA" w:rsidP="0042234C">
            <w:pPr>
              <w:pStyle w:val="Zawartotabeli"/>
              <w:rPr>
                <w:sz w:val="18"/>
                <w:szCs w:val="18"/>
              </w:rPr>
            </w:pPr>
            <w:r w:rsidRPr="00AC75EA">
              <w:rPr>
                <w:sz w:val="18"/>
                <w:szCs w:val="18"/>
              </w:rPr>
              <w:t>2</w:t>
            </w:r>
          </w:p>
        </w:tc>
        <w:tc>
          <w:tcPr>
            <w:tcW w:w="4233" w:type="dxa"/>
            <w:tcBorders>
              <w:left w:val="single" w:sz="1" w:space="0" w:color="000000"/>
              <w:bottom w:val="single" w:sz="1" w:space="0" w:color="000000"/>
            </w:tcBorders>
            <w:shd w:val="clear" w:color="auto" w:fill="auto"/>
          </w:tcPr>
          <w:p w14:paraId="3FA90A2C"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tcBorders>
            <w:shd w:val="clear" w:color="auto" w:fill="auto"/>
          </w:tcPr>
          <w:p w14:paraId="52F8165F"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right w:val="single" w:sz="1" w:space="0" w:color="000000"/>
            </w:tcBorders>
            <w:shd w:val="clear" w:color="auto" w:fill="auto"/>
          </w:tcPr>
          <w:p w14:paraId="127F12EE" w14:textId="77777777" w:rsidR="00AC75EA" w:rsidRPr="00AC75EA" w:rsidRDefault="00AC75EA" w:rsidP="0042234C">
            <w:pPr>
              <w:pStyle w:val="Zawartotabeli"/>
              <w:snapToGrid w:val="0"/>
              <w:rPr>
                <w:sz w:val="18"/>
                <w:szCs w:val="18"/>
              </w:rPr>
            </w:pPr>
          </w:p>
        </w:tc>
      </w:tr>
      <w:tr w:rsidR="00AC75EA" w:rsidRPr="00AC75EA" w14:paraId="51434BFD" w14:textId="77777777" w:rsidTr="0042234C">
        <w:tc>
          <w:tcPr>
            <w:tcW w:w="531" w:type="dxa"/>
            <w:tcBorders>
              <w:left w:val="single" w:sz="1" w:space="0" w:color="000000"/>
              <w:bottom w:val="single" w:sz="1" w:space="0" w:color="000000"/>
            </w:tcBorders>
            <w:shd w:val="clear" w:color="auto" w:fill="auto"/>
          </w:tcPr>
          <w:p w14:paraId="6F8E1D9D" w14:textId="77777777" w:rsidR="00AC75EA" w:rsidRPr="00AC75EA" w:rsidRDefault="00AC75EA" w:rsidP="0042234C">
            <w:pPr>
              <w:pStyle w:val="Zawartotabeli"/>
              <w:rPr>
                <w:sz w:val="18"/>
                <w:szCs w:val="18"/>
              </w:rPr>
            </w:pPr>
            <w:r w:rsidRPr="00AC75EA">
              <w:rPr>
                <w:sz w:val="18"/>
                <w:szCs w:val="18"/>
              </w:rPr>
              <w:t>3</w:t>
            </w:r>
          </w:p>
        </w:tc>
        <w:tc>
          <w:tcPr>
            <w:tcW w:w="4233" w:type="dxa"/>
            <w:tcBorders>
              <w:left w:val="single" w:sz="1" w:space="0" w:color="000000"/>
              <w:bottom w:val="single" w:sz="1" w:space="0" w:color="000000"/>
            </w:tcBorders>
            <w:shd w:val="clear" w:color="auto" w:fill="auto"/>
          </w:tcPr>
          <w:p w14:paraId="3A12FD82"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tcBorders>
            <w:shd w:val="clear" w:color="auto" w:fill="auto"/>
          </w:tcPr>
          <w:p w14:paraId="0594263E"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right w:val="single" w:sz="1" w:space="0" w:color="000000"/>
            </w:tcBorders>
            <w:shd w:val="clear" w:color="auto" w:fill="auto"/>
          </w:tcPr>
          <w:p w14:paraId="1F8BCCFA" w14:textId="77777777" w:rsidR="00AC75EA" w:rsidRPr="00AC75EA" w:rsidRDefault="00AC75EA" w:rsidP="0042234C">
            <w:pPr>
              <w:pStyle w:val="Zawartotabeli"/>
              <w:snapToGrid w:val="0"/>
              <w:rPr>
                <w:sz w:val="18"/>
                <w:szCs w:val="18"/>
              </w:rPr>
            </w:pPr>
          </w:p>
        </w:tc>
      </w:tr>
      <w:tr w:rsidR="00AC75EA" w:rsidRPr="00AC75EA" w14:paraId="1247B655" w14:textId="77777777" w:rsidTr="0042234C">
        <w:tc>
          <w:tcPr>
            <w:tcW w:w="531" w:type="dxa"/>
            <w:tcBorders>
              <w:left w:val="single" w:sz="1" w:space="0" w:color="000000"/>
              <w:bottom w:val="single" w:sz="1" w:space="0" w:color="000000"/>
            </w:tcBorders>
            <w:shd w:val="clear" w:color="auto" w:fill="auto"/>
          </w:tcPr>
          <w:p w14:paraId="1DC71974" w14:textId="77777777" w:rsidR="00AC75EA" w:rsidRPr="00AC75EA" w:rsidRDefault="00AC75EA" w:rsidP="0042234C">
            <w:pPr>
              <w:pStyle w:val="Zawartotabeli"/>
              <w:rPr>
                <w:sz w:val="18"/>
                <w:szCs w:val="18"/>
              </w:rPr>
            </w:pPr>
            <w:r w:rsidRPr="00AC75EA">
              <w:rPr>
                <w:sz w:val="18"/>
                <w:szCs w:val="18"/>
              </w:rPr>
              <w:t>4</w:t>
            </w:r>
          </w:p>
        </w:tc>
        <w:tc>
          <w:tcPr>
            <w:tcW w:w="4233" w:type="dxa"/>
            <w:tcBorders>
              <w:left w:val="single" w:sz="1" w:space="0" w:color="000000"/>
              <w:bottom w:val="single" w:sz="1" w:space="0" w:color="000000"/>
            </w:tcBorders>
            <w:shd w:val="clear" w:color="auto" w:fill="auto"/>
          </w:tcPr>
          <w:p w14:paraId="7A284A3C"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tcBorders>
            <w:shd w:val="clear" w:color="auto" w:fill="auto"/>
          </w:tcPr>
          <w:p w14:paraId="76B4CA7E"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right w:val="single" w:sz="1" w:space="0" w:color="000000"/>
            </w:tcBorders>
            <w:shd w:val="clear" w:color="auto" w:fill="auto"/>
          </w:tcPr>
          <w:p w14:paraId="10C936CB" w14:textId="77777777" w:rsidR="00AC75EA" w:rsidRPr="00AC75EA" w:rsidRDefault="00AC75EA" w:rsidP="0042234C">
            <w:pPr>
              <w:pStyle w:val="Zawartotabeli"/>
              <w:snapToGrid w:val="0"/>
              <w:rPr>
                <w:sz w:val="18"/>
                <w:szCs w:val="18"/>
              </w:rPr>
            </w:pPr>
          </w:p>
        </w:tc>
      </w:tr>
      <w:tr w:rsidR="00AC75EA" w:rsidRPr="00AC75EA" w14:paraId="09B9F363" w14:textId="77777777" w:rsidTr="0042234C">
        <w:tc>
          <w:tcPr>
            <w:tcW w:w="531" w:type="dxa"/>
            <w:tcBorders>
              <w:left w:val="single" w:sz="1" w:space="0" w:color="000000"/>
              <w:bottom w:val="single" w:sz="1" w:space="0" w:color="000000"/>
            </w:tcBorders>
            <w:shd w:val="clear" w:color="auto" w:fill="auto"/>
          </w:tcPr>
          <w:p w14:paraId="642A9146" w14:textId="77777777" w:rsidR="00AC75EA" w:rsidRPr="00AC75EA" w:rsidRDefault="00AC75EA" w:rsidP="0042234C">
            <w:pPr>
              <w:pStyle w:val="Zawartotabeli"/>
              <w:rPr>
                <w:sz w:val="18"/>
                <w:szCs w:val="18"/>
              </w:rPr>
            </w:pPr>
            <w:r w:rsidRPr="00AC75EA">
              <w:rPr>
                <w:sz w:val="18"/>
                <w:szCs w:val="18"/>
              </w:rPr>
              <w:t>5</w:t>
            </w:r>
          </w:p>
        </w:tc>
        <w:tc>
          <w:tcPr>
            <w:tcW w:w="4233" w:type="dxa"/>
            <w:tcBorders>
              <w:left w:val="single" w:sz="1" w:space="0" w:color="000000"/>
              <w:bottom w:val="single" w:sz="1" w:space="0" w:color="000000"/>
            </w:tcBorders>
            <w:shd w:val="clear" w:color="auto" w:fill="auto"/>
          </w:tcPr>
          <w:p w14:paraId="501425B0"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tcBorders>
            <w:shd w:val="clear" w:color="auto" w:fill="auto"/>
          </w:tcPr>
          <w:p w14:paraId="2FF6A30F"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right w:val="single" w:sz="1" w:space="0" w:color="000000"/>
            </w:tcBorders>
            <w:shd w:val="clear" w:color="auto" w:fill="auto"/>
          </w:tcPr>
          <w:p w14:paraId="23DA534A" w14:textId="77777777" w:rsidR="00AC75EA" w:rsidRPr="00AC75EA" w:rsidRDefault="00AC75EA" w:rsidP="0042234C">
            <w:pPr>
              <w:pStyle w:val="Zawartotabeli"/>
              <w:snapToGrid w:val="0"/>
              <w:rPr>
                <w:sz w:val="18"/>
                <w:szCs w:val="18"/>
              </w:rPr>
            </w:pPr>
          </w:p>
        </w:tc>
      </w:tr>
      <w:tr w:rsidR="00AC75EA" w:rsidRPr="00AC75EA" w14:paraId="771105A6" w14:textId="77777777" w:rsidTr="0042234C">
        <w:tc>
          <w:tcPr>
            <w:tcW w:w="531" w:type="dxa"/>
            <w:tcBorders>
              <w:left w:val="single" w:sz="1" w:space="0" w:color="000000"/>
              <w:bottom w:val="single" w:sz="1" w:space="0" w:color="000000"/>
            </w:tcBorders>
            <w:shd w:val="clear" w:color="auto" w:fill="auto"/>
          </w:tcPr>
          <w:p w14:paraId="3DBAC49A" w14:textId="77777777" w:rsidR="00AC75EA" w:rsidRPr="00AC75EA" w:rsidRDefault="00AC75EA" w:rsidP="0042234C">
            <w:pPr>
              <w:pStyle w:val="Zawartotabeli"/>
              <w:rPr>
                <w:sz w:val="18"/>
                <w:szCs w:val="18"/>
              </w:rPr>
            </w:pPr>
            <w:r w:rsidRPr="00AC75EA">
              <w:rPr>
                <w:sz w:val="18"/>
                <w:szCs w:val="18"/>
              </w:rPr>
              <w:t>6</w:t>
            </w:r>
          </w:p>
        </w:tc>
        <w:tc>
          <w:tcPr>
            <w:tcW w:w="4233" w:type="dxa"/>
            <w:tcBorders>
              <w:left w:val="single" w:sz="1" w:space="0" w:color="000000"/>
              <w:bottom w:val="single" w:sz="1" w:space="0" w:color="000000"/>
            </w:tcBorders>
            <w:shd w:val="clear" w:color="auto" w:fill="auto"/>
          </w:tcPr>
          <w:p w14:paraId="41152528"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tcBorders>
            <w:shd w:val="clear" w:color="auto" w:fill="auto"/>
          </w:tcPr>
          <w:p w14:paraId="633F47DF"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right w:val="single" w:sz="1" w:space="0" w:color="000000"/>
            </w:tcBorders>
            <w:shd w:val="clear" w:color="auto" w:fill="auto"/>
          </w:tcPr>
          <w:p w14:paraId="0DB515C6" w14:textId="77777777" w:rsidR="00AC75EA" w:rsidRPr="00AC75EA" w:rsidRDefault="00AC75EA" w:rsidP="0042234C">
            <w:pPr>
              <w:pStyle w:val="Zawartotabeli"/>
              <w:snapToGrid w:val="0"/>
              <w:rPr>
                <w:sz w:val="18"/>
                <w:szCs w:val="18"/>
              </w:rPr>
            </w:pPr>
          </w:p>
        </w:tc>
      </w:tr>
      <w:tr w:rsidR="00AC75EA" w:rsidRPr="00AC75EA" w14:paraId="0F0C00BD" w14:textId="77777777" w:rsidTr="0042234C">
        <w:tc>
          <w:tcPr>
            <w:tcW w:w="531" w:type="dxa"/>
            <w:tcBorders>
              <w:left w:val="single" w:sz="1" w:space="0" w:color="000000"/>
              <w:bottom w:val="single" w:sz="1" w:space="0" w:color="000000"/>
            </w:tcBorders>
            <w:shd w:val="clear" w:color="auto" w:fill="auto"/>
          </w:tcPr>
          <w:p w14:paraId="63129E66" w14:textId="77777777" w:rsidR="00AC75EA" w:rsidRPr="00AC75EA" w:rsidRDefault="00AC75EA" w:rsidP="0042234C">
            <w:pPr>
              <w:pStyle w:val="Zawartotabeli"/>
              <w:rPr>
                <w:sz w:val="18"/>
                <w:szCs w:val="18"/>
              </w:rPr>
            </w:pPr>
            <w:r w:rsidRPr="00AC75EA">
              <w:rPr>
                <w:sz w:val="18"/>
                <w:szCs w:val="18"/>
              </w:rPr>
              <w:t>7</w:t>
            </w:r>
          </w:p>
        </w:tc>
        <w:tc>
          <w:tcPr>
            <w:tcW w:w="4233" w:type="dxa"/>
            <w:tcBorders>
              <w:left w:val="single" w:sz="1" w:space="0" w:color="000000"/>
              <w:bottom w:val="single" w:sz="1" w:space="0" w:color="000000"/>
            </w:tcBorders>
            <w:shd w:val="clear" w:color="auto" w:fill="auto"/>
          </w:tcPr>
          <w:p w14:paraId="5C539AE0"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tcBorders>
            <w:shd w:val="clear" w:color="auto" w:fill="auto"/>
          </w:tcPr>
          <w:p w14:paraId="0E696BD4"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right w:val="single" w:sz="1" w:space="0" w:color="000000"/>
            </w:tcBorders>
            <w:shd w:val="clear" w:color="auto" w:fill="auto"/>
          </w:tcPr>
          <w:p w14:paraId="7D5A5F6E" w14:textId="77777777" w:rsidR="00AC75EA" w:rsidRPr="00AC75EA" w:rsidRDefault="00AC75EA" w:rsidP="0042234C">
            <w:pPr>
              <w:pStyle w:val="Zawartotabeli"/>
              <w:snapToGrid w:val="0"/>
              <w:rPr>
                <w:sz w:val="18"/>
                <w:szCs w:val="18"/>
              </w:rPr>
            </w:pPr>
          </w:p>
        </w:tc>
      </w:tr>
      <w:tr w:rsidR="00AC75EA" w:rsidRPr="00AC75EA" w14:paraId="23C983ED" w14:textId="77777777" w:rsidTr="0042234C">
        <w:tc>
          <w:tcPr>
            <w:tcW w:w="531" w:type="dxa"/>
            <w:tcBorders>
              <w:left w:val="single" w:sz="1" w:space="0" w:color="000000"/>
              <w:bottom w:val="single" w:sz="1" w:space="0" w:color="000000"/>
            </w:tcBorders>
            <w:shd w:val="clear" w:color="auto" w:fill="auto"/>
          </w:tcPr>
          <w:p w14:paraId="5A851D36" w14:textId="77777777" w:rsidR="00AC75EA" w:rsidRPr="00AC75EA" w:rsidRDefault="00AC75EA" w:rsidP="0042234C">
            <w:pPr>
              <w:pStyle w:val="Zawartotabeli"/>
              <w:rPr>
                <w:sz w:val="18"/>
                <w:szCs w:val="18"/>
              </w:rPr>
            </w:pPr>
            <w:r w:rsidRPr="00AC75EA">
              <w:rPr>
                <w:sz w:val="18"/>
                <w:szCs w:val="18"/>
              </w:rPr>
              <w:t>8</w:t>
            </w:r>
          </w:p>
        </w:tc>
        <w:tc>
          <w:tcPr>
            <w:tcW w:w="4233" w:type="dxa"/>
            <w:tcBorders>
              <w:left w:val="single" w:sz="1" w:space="0" w:color="000000"/>
              <w:bottom w:val="single" w:sz="1" w:space="0" w:color="000000"/>
            </w:tcBorders>
            <w:shd w:val="clear" w:color="auto" w:fill="auto"/>
          </w:tcPr>
          <w:p w14:paraId="3FBE968E"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tcBorders>
            <w:shd w:val="clear" w:color="auto" w:fill="auto"/>
          </w:tcPr>
          <w:p w14:paraId="0DA29BAF"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1" w:space="0" w:color="000000"/>
              <w:right w:val="single" w:sz="1" w:space="0" w:color="000000"/>
            </w:tcBorders>
            <w:shd w:val="clear" w:color="auto" w:fill="auto"/>
          </w:tcPr>
          <w:p w14:paraId="323B30BD" w14:textId="77777777" w:rsidR="00AC75EA" w:rsidRPr="00AC75EA" w:rsidRDefault="00AC75EA" w:rsidP="0042234C">
            <w:pPr>
              <w:pStyle w:val="Zawartotabeli"/>
              <w:snapToGrid w:val="0"/>
              <w:rPr>
                <w:sz w:val="18"/>
                <w:szCs w:val="18"/>
              </w:rPr>
            </w:pPr>
          </w:p>
        </w:tc>
      </w:tr>
      <w:tr w:rsidR="00AC75EA" w:rsidRPr="00AC75EA" w14:paraId="29EA1E32" w14:textId="77777777" w:rsidTr="0042234C">
        <w:tc>
          <w:tcPr>
            <w:tcW w:w="531" w:type="dxa"/>
            <w:tcBorders>
              <w:left w:val="single" w:sz="1" w:space="0" w:color="000000"/>
              <w:bottom w:val="single" w:sz="4" w:space="0" w:color="auto"/>
            </w:tcBorders>
            <w:shd w:val="clear" w:color="auto" w:fill="auto"/>
          </w:tcPr>
          <w:p w14:paraId="04D6D698" w14:textId="77777777" w:rsidR="00AC75EA" w:rsidRPr="00AC75EA" w:rsidRDefault="00AC75EA" w:rsidP="0042234C">
            <w:pPr>
              <w:pStyle w:val="Zawartotabeli"/>
              <w:rPr>
                <w:sz w:val="18"/>
                <w:szCs w:val="18"/>
              </w:rPr>
            </w:pPr>
            <w:r w:rsidRPr="00AC75EA">
              <w:rPr>
                <w:sz w:val="18"/>
                <w:szCs w:val="18"/>
              </w:rPr>
              <w:t>9</w:t>
            </w:r>
          </w:p>
        </w:tc>
        <w:tc>
          <w:tcPr>
            <w:tcW w:w="4233" w:type="dxa"/>
            <w:tcBorders>
              <w:left w:val="single" w:sz="1" w:space="0" w:color="000000"/>
              <w:bottom w:val="single" w:sz="4" w:space="0" w:color="auto"/>
            </w:tcBorders>
            <w:shd w:val="clear" w:color="auto" w:fill="auto"/>
          </w:tcPr>
          <w:p w14:paraId="40F3413D"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4" w:space="0" w:color="auto"/>
            </w:tcBorders>
            <w:shd w:val="clear" w:color="auto" w:fill="auto"/>
          </w:tcPr>
          <w:p w14:paraId="4F1A8798" w14:textId="77777777" w:rsidR="00AC75EA" w:rsidRPr="00AC75EA" w:rsidRDefault="00AC75EA" w:rsidP="0042234C">
            <w:pPr>
              <w:pStyle w:val="Zawartotabeli"/>
              <w:snapToGrid w:val="0"/>
              <w:rPr>
                <w:sz w:val="18"/>
                <w:szCs w:val="18"/>
              </w:rPr>
            </w:pPr>
          </w:p>
        </w:tc>
        <w:tc>
          <w:tcPr>
            <w:tcW w:w="2126" w:type="dxa"/>
            <w:tcBorders>
              <w:left w:val="single" w:sz="1" w:space="0" w:color="000000"/>
              <w:bottom w:val="single" w:sz="4" w:space="0" w:color="auto"/>
              <w:right w:val="single" w:sz="1" w:space="0" w:color="000000"/>
            </w:tcBorders>
            <w:shd w:val="clear" w:color="auto" w:fill="auto"/>
          </w:tcPr>
          <w:p w14:paraId="47D0A22B" w14:textId="77777777" w:rsidR="00AC75EA" w:rsidRPr="00AC75EA" w:rsidRDefault="00AC75EA" w:rsidP="0042234C">
            <w:pPr>
              <w:pStyle w:val="Zawartotabeli"/>
              <w:snapToGrid w:val="0"/>
              <w:rPr>
                <w:sz w:val="18"/>
                <w:szCs w:val="18"/>
              </w:rPr>
            </w:pPr>
          </w:p>
        </w:tc>
      </w:tr>
      <w:tr w:rsidR="00AC75EA" w:rsidRPr="00AC75EA" w14:paraId="1C17F153" w14:textId="77777777" w:rsidTr="0042234C">
        <w:tc>
          <w:tcPr>
            <w:tcW w:w="531" w:type="dxa"/>
            <w:tcBorders>
              <w:top w:val="single" w:sz="4" w:space="0" w:color="auto"/>
              <w:left w:val="single" w:sz="4" w:space="0" w:color="auto"/>
              <w:bottom w:val="single" w:sz="4" w:space="0" w:color="auto"/>
              <w:right w:val="single" w:sz="4" w:space="0" w:color="auto"/>
            </w:tcBorders>
            <w:shd w:val="clear" w:color="auto" w:fill="auto"/>
          </w:tcPr>
          <w:p w14:paraId="15951E16" w14:textId="77777777" w:rsidR="00AC75EA" w:rsidRPr="00AC75EA" w:rsidRDefault="00AC75EA" w:rsidP="0042234C">
            <w:pPr>
              <w:pStyle w:val="Zawartotabeli"/>
              <w:rPr>
                <w:sz w:val="18"/>
                <w:szCs w:val="18"/>
              </w:rPr>
            </w:pPr>
            <w:r w:rsidRPr="00AC75EA">
              <w:rPr>
                <w:sz w:val="18"/>
                <w:szCs w:val="18"/>
              </w:rPr>
              <w:t>10</w:t>
            </w:r>
          </w:p>
        </w:tc>
        <w:tc>
          <w:tcPr>
            <w:tcW w:w="4233" w:type="dxa"/>
            <w:tcBorders>
              <w:top w:val="single" w:sz="4" w:space="0" w:color="auto"/>
              <w:left w:val="single" w:sz="4" w:space="0" w:color="auto"/>
              <w:bottom w:val="single" w:sz="4" w:space="0" w:color="auto"/>
              <w:right w:val="single" w:sz="4" w:space="0" w:color="auto"/>
            </w:tcBorders>
            <w:shd w:val="clear" w:color="auto" w:fill="auto"/>
          </w:tcPr>
          <w:p w14:paraId="14AFF522" w14:textId="77777777" w:rsidR="00AC75EA" w:rsidRPr="00AC75EA" w:rsidRDefault="00AC75EA" w:rsidP="0042234C">
            <w:pPr>
              <w:pStyle w:val="Zawartotabeli"/>
              <w:snapToGrid w:val="0"/>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5BC33D" w14:textId="77777777" w:rsidR="00AC75EA" w:rsidRPr="00AC75EA" w:rsidRDefault="00AC75EA" w:rsidP="0042234C">
            <w:pPr>
              <w:pStyle w:val="Zawartotabeli"/>
              <w:snapToGrid w:val="0"/>
              <w:rPr>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45DC33F" w14:textId="77777777" w:rsidR="00AC75EA" w:rsidRPr="00AC75EA" w:rsidRDefault="00AC75EA" w:rsidP="0042234C">
            <w:pPr>
              <w:pStyle w:val="Zawartotabeli"/>
              <w:snapToGrid w:val="0"/>
              <w:rPr>
                <w:sz w:val="18"/>
                <w:szCs w:val="18"/>
              </w:rPr>
            </w:pPr>
          </w:p>
        </w:tc>
      </w:tr>
    </w:tbl>
    <w:p w14:paraId="3BC4248C" w14:textId="6F0FA7DA" w:rsidR="00AC75EA" w:rsidRPr="0005305A" w:rsidRDefault="00AC75EA" w:rsidP="0042234C">
      <w:pPr>
        <w:jc w:val="both"/>
      </w:pPr>
      <w:r w:rsidRPr="0005305A">
        <w:rPr>
          <w:rFonts w:ascii="serif" w:hAnsi="serif" w:cs="serif"/>
        </w:rPr>
        <w:t>Oświadczam, że w podanym wyżej okresie dochody moje i wymienionych wyżej kolejno członków mojego gospodarstwa domowego wyniosły:</w:t>
      </w:r>
    </w:p>
    <w:tbl>
      <w:tblPr>
        <w:tblW w:w="9016" w:type="dxa"/>
        <w:tblInd w:w="55" w:type="dxa"/>
        <w:tblLayout w:type="fixed"/>
        <w:tblCellMar>
          <w:top w:w="55" w:type="dxa"/>
          <w:left w:w="55" w:type="dxa"/>
          <w:bottom w:w="55" w:type="dxa"/>
          <w:right w:w="55" w:type="dxa"/>
        </w:tblCellMar>
        <w:tblLook w:val="0000" w:firstRow="0" w:lastRow="0" w:firstColumn="0" w:lastColumn="0" w:noHBand="0" w:noVBand="0"/>
      </w:tblPr>
      <w:tblGrid>
        <w:gridCol w:w="623"/>
        <w:gridCol w:w="4141"/>
        <w:gridCol w:w="1984"/>
        <w:gridCol w:w="2268"/>
      </w:tblGrid>
      <w:tr w:rsidR="00AC75EA" w:rsidRPr="00AC75EA" w14:paraId="460B653B" w14:textId="77777777" w:rsidTr="0042234C">
        <w:tc>
          <w:tcPr>
            <w:tcW w:w="623" w:type="dxa"/>
            <w:tcBorders>
              <w:top w:val="single" w:sz="1" w:space="0" w:color="000000"/>
              <w:left w:val="single" w:sz="1" w:space="0" w:color="000000"/>
              <w:bottom w:val="single" w:sz="1" w:space="0" w:color="000000"/>
            </w:tcBorders>
            <w:shd w:val="clear" w:color="auto" w:fill="auto"/>
          </w:tcPr>
          <w:p w14:paraId="6EBAD13E" w14:textId="77777777" w:rsidR="00AC75EA" w:rsidRPr="00AC75EA" w:rsidRDefault="00AC75EA" w:rsidP="0042234C">
            <w:pPr>
              <w:spacing w:line="240" w:lineRule="auto"/>
              <w:jc w:val="center"/>
              <w:rPr>
                <w:sz w:val="18"/>
                <w:szCs w:val="18"/>
              </w:rPr>
            </w:pPr>
            <w:r w:rsidRPr="00AC75EA">
              <w:rPr>
                <w:rFonts w:ascii="serif" w:hAnsi="serif" w:cs="serif"/>
                <w:sz w:val="18"/>
                <w:szCs w:val="18"/>
              </w:rPr>
              <w:t>L.p.</w:t>
            </w:r>
            <w:r w:rsidRPr="00AC75EA">
              <w:rPr>
                <w:rFonts w:cs="Times New Roman"/>
                <w:sz w:val="18"/>
                <w:szCs w:val="18"/>
              </w:rPr>
              <w:t>*</w:t>
            </w:r>
          </w:p>
        </w:tc>
        <w:tc>
          <w:tcPr>
            <w:tcW w:w="4141" w:type="dxa"/>
            <w:tcBorders>
              <w:top w:val="single" w:sz="1" w:space="0" w:color="000000"/>
              <w:left w:val="single" w:sz="1" w:space="0" w:color="000000"/>
              <w:bottom w:val="single" w:sz="1" w:space="0" w:color="000000"/>
            </w:tcBorders>
            <w:shd w:val="clear" w:color="auto" w:fill="auto"/>
          </w:tcPr>
          <w:p w14:paraId="0FFA352E" w14:textId="5BF5E178" w:rsidR="00AC75EA" w:rsidRPr="00AC75EA" w:rsidRDefault="00AC75EA" w:rsidP="0042234C">
            <w:pPr>
              <w:pStyle w:val="Zawartotabeli"/>
              <w:jc w:val="center"/>
              <w:rPr>
                <w:sz w:val="18"/>
                <w:szCs w:val="18"/>
              </w:rPr>
            </w:pPr>
            <w:r w:rsidRPr="00AC75EA">
              <w:rPr>
                <w:sz w:val="18"/>
                <w:szCs w:val="18"/>
              </w:rPr>
              <w:t>Miejsce pracy lub nauki**</w:t>
            </w:r>
          </w:p>
        </w:tc>
        <w:tc>
          <w:tcPr>
            <w:tcW w:w="1984" w:type="dxa"/>
            <w:tcBorders>
              <w:top w:val="single" w:sz="1" w:space="0" w:color="000000"/>
              <w:left w:val="single" w:sz="1" w:space="0" w:color="000000"/>
              <w:bottom w:val="single" w:sz="1" w:space="0" w:color="000000"/>
            </w:tcBorders>
            <w:shd w:val="clear" w:color="auto" w:fill="auto"/>
          </w:tcPr>
          <w:p w14:paraId="0CD6F0B8" w14:textId="77777777" w:rsidR="00AC75EA" w:rsidRPr="00AC75EA" w:rsidRDefault="00AC75EA" w:rsidP="0042234C">
            <w:pPr>
              <w:pStyle w:val="Zawartotabeli"/>
              <w:jc w:val="center"/>
              <w:rPr>
                <w:sz w:val="18"/>
                <w:szCs w:val="18"/>
              </w:rPr>
            </w:pPr>
            <w:r w:rsidRPr="00AC75EA">
              <w:rPr>
                <w:sz w:val="18"/>
                <w:szCs w:val="18"/>
              </w:rPr>
              <w:t>Źródło dochodu**</w:t>
            </w:r>
          </w:p>
        </w:tc>
        <w:tc>
          <w:tcPr>
            <w:tcW w:w="2268" w:type="dxa"/>
            <w:tcBorders>
              <w:top w:val="single" w:sz="1" w:space="0" w:color="000000"/>
              <w:left w:val="single" w:sz="1" w:space="0" w:color="000000"/>
              <w:bottom w:val="single" w:sz="1" w:space="0" w:color="000000"/>
              <w:right w:val="single" w:sz="1" w:space="0" w:color="000000"/>
            </w:tcBorders>
            <w:shd w:val="clear" w:color="auto" w:fill="auto"/>
          </w:tcPr>
          <w:p w14:paraId="2CDD6F81" w14:textId="77777777" w:rsidR="00AC75EA" w:rsidRPr="00AC75EA" w:rsidRDefault="00AC75EA" w:rsidP="0042234C">
            <w:pPr>
              <w:pStyle w:val="Zawartotabeli"/>
              <w:jc w:val="center"/>
              <w:rPr>
                <w:sz w:val="18"/>
                <w:szCs w:val="18"/>
              </w:rPr>
            </w:pPr>
            <w:r w:rsidRPr="00AC75EA">
              <w:rPr>
                <w:sz w:val="18"/>
                <w:szCs w:val="18"/>
              </w:rPr>
              <w:t>Wysokość dochodu w zł.</w:t>
            </w:r>
          </w:p>
        </w:tc>
      </w:tr>
      <w:tr w:rsidR="00AC75EA" w:rsidRPr="00AC75EA" w14:paraId="0DCFE833" w14:textId="77777777" w:rsidTr="0042234C">
        <w:tc>
          <w:tcPr>
            <w:tcW w:w="623" w:type="dxa"/>
            <w:tcBorders>
              <w:left w:val="single" w:sz="1" w:space="0" w:color="000000"/>
              <w:bottom w:val="single" w:sz="1" w:space="0" w:color="000000"/>
            </w:tcBorders>
            <w:shd w:val="clear" w:color="auto" w:fill="auto"/>
          </w:tcPr>
          <w:p w14:paraId="3E375935" w14:textId="77777777" w:rsidR="00AC75EA" w:rsidRPr="00AC75EA" w:rsidRDefault="00AC75EA" w:rsidP="0042234C">
            <w:pPr>
              <w:pStyle w:val="Zawartotabeli"/>
              <w:rPr>
                <w:sz w:val="18"/>
                <w:szCs w:val="18"/>
              </w:rPr>
            </w:pPr>
            <w:r w:rsidRPr="00AC75EA">
              <w:rPr>
                <w:sz w:val="18"/>
                <w:szCs w:val="18"/>
              </w:rPr>
              <w:t>1</w:t>
            </w:r>
          </w:p>
        </w:tc>
        <w:tc>
          <w:tcPr>
            <w:tcW w:w="4141" w:type="dxa"/>
            <w:tcBorders>
              <w:left w:val="single" w:sz="1" w:space="0" w:color="000000"/>
              <w:bottom w:val="single" w:sz="1" w:space="0" w:color="000000"/>
            </w:tcBorders>
            <w:shd w:val="clear" w:color="auto" w:fill="auto"/>
          </w:tcPr>
          <w:p w14:paraId="6C6618BF" w14:textId="77777777" w:rsidR="00AC75EA" w:rsidRPr="00AC75EA" w:rsidRDefault="00AC75EA" w:rsidP="0042234C">
            <w:pPr>
              <w:pStyle w:val="Zawartotabeli"/>
              <w:snapToGrid w:val="0"/>
              <w:rPr>
                <w:sz w:val="18"/>
                <w:szCs w:val="18"/>
              </w:rPr>
            </w:pPr>
          </w:p>
        </w:tc>
        <w:tc>
          <w:tcPr>
            <w:tcW w:w="1984" w:type="dxa"/>
            <w:tcBorders>
              <w:left w:val="single" w:sz="1" w:space="0" w:color="000000"/>
              <w:bottom w:val="single" w:sz="1" w:space="0" w:color="000000"/>
            </w:tcBorders>
            <w:shd w:val="clear" w:color="auto" w:fill="auto"/>
          </w:tcPr>
          <w:p w14:paraId="23D05711" w14:textId="77777777" w:rsidR="00AC75EA" w:rsidRPr="00AC75EA" w:rsidRDefault="00AC75EA" w:rsidP="0042234C">
            <w:pPr>
              <w:pStyle w:val="Zawartotabeli"/>
              <w:snapToGrid w:val="0"/>
              <w:rPr>
                <w:sz w:val="18"/>
                <w:szCs w:val="18"/>
              </w:rPr>
            </w:pPr>
          </w:p>
        </w:tc>
        <w:tc>
          <w:tcPr>
            <w:tcW w:w="2268" w:type="dxa"/>
            <w:tcBorders>
              <w:left w:val="single" w:sz="1" w:space="0" w:color="000000"/>
              <w:bottom w:val="single" w:sz="1" w:space="0" w:color="000000"/>
              <w:right w:val="single" w:sz="1" w:space="0" w:color="000000"/>
            </w:tcBorders>
            <w:shd w:val="clear" w:color="auto" w:fill="auto"/>
          </w:tcPr>
          <w:p w14:paraId="0AA8EE70" w14:textId="77777777" w:rsidR="00AC75EA" w:rsidRPr="00AC75EA" w:rsidRDefault="00AC75EA" w:rsidP="0042234C">
            <w:pPr>
              <w:pStyle w:val="Zawartotabeli"/>
              <w:snapToGrid w:val="0"/>
              <w:rPr>
                <w:sz w:val="18"/>
                <w:szCs w:val="18"/>
              </w:rPr>
            </w:pPr>
          </w:p>
        </w:tc>
      </w:tr>
      <w:tr w:rsidR="00AC75EA" w:rsidRPr="00AC75EA" w14:paraId="02213B56" w14:textId="77777777" w:rsidTr="0042234C">
        <w:tc>
          <w:tcPr>
            <w:tcW w:w="623" w:type="dxa"/>
            <w:tcBorders>
              <w:left w:val="single" w:sz="1" w:space="0" w:color="000000"/>
              <w:bottom w:val="single" w:sz="1" w:space="0" w:color="000000"/>
            </w:tcBorders>
            <w:shd w:val="clear" w:color="auto" w:fill="auto"/>
          </w:tcPr>
          <w:p w14:paraId="7C0BB820" w14:textId="77777777" w:rsidR="00AC75EA" w:rsidRPr="00AC75EA" w:rsidRDefault="00AC75EA" w:rsidP="0042234C">
            <w:pPr>
              <w:pStyle w:val="Zawartotabeli"/>
              <w:rPr>
                <w:sz w:val="18"/>
                <w:szCs w:val="18"/>
              </w:rPr>
            </w:pPr>
            <w:r w:rsidRPr="00AC75EA">
              <w:rPr>
                <w:sz w:val="18"/>
                <w:szCs w:val="18"/>
              </w:rPr>
              <w:t>2</w:t>
            </w:r>
          </w:p>
        </w:tc>
        <w:tc>
          <w:tcPr>
            <w:tcW w:w="4141" w:type="dxa"/>
            <w:tcBorders>
              <w:left w:val="single" w:sz="1" w:space="0" w:color="000000"/>
              <w:bottom w:val="single" w:sz="1" w:space="0" w:color="000000"/>
            </w:tcBorders>
            <w:shd w:val="clear" w:color="auto" w:fill="auto"/>
          </w:tcPr>
          <w:p w14:paraId="68A3AE64" w14:textId="77777777" w:rsidR="00AC75EA" w:rsidRPr="00AC75EA" w:rsidRDefault="00AC75EA" w:rsidP="0042234C">
            <w:pPr>
              <w:pStyle w:val="Zawartotabeli"/>
              <w:snapToGrid w:val="0"/>
              <w:rPr>
                <w:sz w:val="18"/>
                <w:szCs w:val="18"/>
              </w:rPr>
            </w:pPr>
          </w:p>
        </w:tc>
        <w:tc>
          <w:tcPr>
            <w:tcW w:w="1984" w:type="dxa"/>
            <w:tcBorders>
              <w:left w:val="single" w:sz="1" w:space="0" w:color="000000"/>
              <w:bottom w:val="single" w:sz="1" w:space="0" w:color="000000"/>
            </w:tcBorders>
            <w:shd w:val="clear" w:color="auto" w:fill="auto"/>
          </w:tcPr>
          <w:p w14:paraId="6A661B73" w14:textId="77777777" w:rsidR="00AC75EA" w:rsidRPr="00AC75EA" w:rsidRDefault="00AC75EA" w:rsidP="0042234C">
            <w:pPr>
              <w:pStyle w:val="Zawartotabeli"/>
              <w:snapToGrid w:val="0"/>
              <w:rPr>
                <w:sz w:val="18"/>
                <w:szCs w:val="18"/>
              </w:rPr>
            </w:pPr>
          </w:p>
        </w:tc>
        <w:tc>
          <w:tcPr>
            <w:tcW w:w="2268" w:type="dxa"/>
            <w:tcBorders>
              <w:left w:val="single" w:sz="1" w:space="0" w:color="000000"/>
              <w:bottom w:val="single" w:sz="1" w:space="0" w:color="000000"/>
              <w:right w:val="single" w:sz="1" w:space="0" w:color="000000"/>
            </w:tcBorders>
            <w:shd w:val="clear" w:color="auto" w:fill="auto"/>
          </w:tcPr>
          <w:p w14:paraId="6A3804E9" w14:textId="77777777" w:rsidR="00AC75EA" w:rsidRPr="00AC75EA" w:rsidRDefault="00AC75EA" w:rsidP="0042234C">
            <w:pPr>
              <w:pStyle w:val="Zawartotabeli"/>
              <w:snapToGrid w:val="0"/>
              <w:rPr>
                <w:sz w:val="18"/>
                <w:szCs w:val="18"/>
              </w:rPr>
            </w:pPr>
          </w:p>
        </w:tc>
      </w:tr>
      <w:tr w:rsidR="00AC75EA" w:rsidRPr="00AC75EA" w14:paraId="19821A8E" w14:textId="77777777" w:rsidTr="0042234C">
        <w:tc>
          <w:tcPr>
            <w:tcW w:w="623" w:type="dxa"/>
            <w:tcBorders>
              <w:left w:val="single" w:sz="1" w:space="0" w:color="000000"/>
              <w:bottom w:val="single" w:sz="1" w:space="0" w:color="000000"/>
            </w:tcBorders>
            <w:shd w:val="clear" w:color="auto" w:fill="auto"/>
          </w:tcPr>
          <w:p w14:paraId="4FEDF9CE" w14:textId="77777777" w:rsidR="00AC75EA" w:rsidRPr="00AC75EA" w:rsidRDefault="00AC75EA" w:rsidP="0042234C">
            <w:pPr>
              <w:pStyle w:val="Zawartotabeli"/>
              <w:rPr>
                <w:sz w:val="18"/>
                <w:szCs w:val="18"/>
              </w:rPr>
            </w:pPr>
            <w:r w:rsidRPr="00AC75EA">
              <w:rPr>
                <w:sz w:val="18"/>
                <w:szCs w:val="18"/>
              </w:rPr>
              <w:t>3</w:t>
            </w:r>
          </w:p>
        </w:tc>
        <w:tc>
          <w:tcPr>
            <w:tcW w:w="4141" w:type="dxa"/>
            <w:tcBorders>
              <w:left w:val="single" w:sz="1" w:space="0" w:color="000000"/>
              <w:bottom w:val="single" w:sz="1" w:space="0" w:color="000000"/>
            </w:tcBorders>
            <w:shd w:val="clear" w:color="auto" w:fill="auto"/>
          </w:tcPr>
          <w:p w14:paraId="77952A14" w14:textId="77777777" w:rsidR="00AC75EA" w:rsidRPr="00AC75EA" w:rsidRDefault="00AC75EA" w:rsidP="0042234C">
            <w:pPr>
              <w:pStyle w:val="Zawartotabeli"/>
              <w:snapToGrid w:val="0"/>
              <w:rPr>
                <w:sz w:val="18"/>
                <w:szCs w:val="18"/>
              </w:rPr>
            </w:pPr>
          </w:p>
        </w:tc>
        <w:tc>
          <w:tcPr>
            <w:tcW w:w="1984" w:type="dxa"/>
            <w:tcBorders>
              <w:left w:val="single" w:sz="1" w:space="0" w:color="000000"/>
              <w:bottom w:val="single" w:sz="1" w:space="0" w:color="000000"/>
            </w:tcBorders>
            <w:shd w:val="clear" w:color="auto" w:fill="auto"/>
          </w:tcPr>
          <w:p w14:paraId="307C34BB" w14:textId="77777777" w:rsidR="00AC75EA" w:rsidRPr="00AC75EA" w:rsidRDefault="00AC75EA" w:rsidP="0042234C">
            <w:pPr>
              <w:pStyle w:val="Zawartotabeli"/>
              <w:snapToGrid w:val="0"/>
              <w:rPr>
                <w:sz w:val="18"/>
                <w:szCs w:val="18"/>
              </w:rPr>
            </w:pPr>
          </w:p>
        </w:tc>
        <w:tc>
          <w:tcPr>
            <w:tcW w:w="2268" w:type="dxa"/>
            <w:tcBorders>
              <w:left w:val="single" w:sz="1" w:space="0" w:color="000000"/>
              <w:bottom w:val="single" w:sz="1" w:space="0" w:color="000000"/>
              <w:right w:val="single" w:sz="1" w:space="0" w:color="000000"/>
            </w:tcBorders>
            <w:shd w:val="clear" w:color="auto" w:fill="auto"/>
          </w:tcPr>
          <w:p w14:paraId="27FFC054" w14:textId="77777777" w:rsidR="00AC75EA" w:rsidRPr="00AC75EA" w:rsidRDefault="00AC75EA" w:rsidP="0042234C">
            <w:pPr>
              <w:pStyle w:val="Zawartotabeli"/>
              <w:snapToGrid w:val="0"/>
              <w:rPr>
                <w:sz w:val="18"/>
                <w:szCs w:val="18"/>
              </w:rPr>
            </w:pPr>
          </w:p>
        </w:tc>
      </w:tr>
      <w:tr w:rsidR="00AC75EA" w:rsidRPr="00AC75EA" w14:paraId="43045F59" w14:textId="77777777" w:rsidTr="0042234C">
        <w:tc>
          <w:tcPr>
            <w:tcW w:w="623" w:type="dxa"/>
            <w:tcBorders>
              <w:left w:val="single" w:sz="1" w:space="0" w:color="000000"/>
              <w:bottom w:val="single" w:sz="1" w:space="0" w:color="000000"/>
            </w:tcBorders>
            <w:shd w:val="clear" w:color="auto" w:fill="auto"/>
          </w:tcPr>
          <w:p w14:paraId="2F416A5E" w14:textId="77777777" w:rsidR="00AC75EA" w:rsidRPr="00AC75EA" w:rsidRDefault="00AC75EA" w:rsidP="0042234C">
            <w:pPr>
              <w:pStyle w:val="Zawartotabeli"/>
              <w:rPr>
                <w:sz w:val="18"/>
                <w:szCs w:val="18"/>
              </w:rPr>
            </w:pPr>
            <w:r w:rsidRPr="00AC75EA">
              <w:rPr>
                <w:sz w:val="18"/>
                <w:szCs w:val="18"/>
              </w:rPr>
              <w:t>4</w:t>
            </w:r>
          </w:p>
        </w:tc>
        <w:tc>
          <w:tcPr>
            <w:tcW w:w="4141" w:type="dxa"/>
            <w:tcBorders>
              <w:left w:val="single" w:sz="1" w:space="0" w:color="000000"/>
              <w:bottom w:val="single" w:sz="1" w:space="0" w:color="000000"/>
            </w:tcBorders>
            <w:shd w:val="clear" w:color="auto" w:fill="auto"/>
          </w:tcPr>
          <w:p w14:paraId="7B9A5523" w14:textId="77777777" w:rsidR="00AC75EA" w:rsidRPr="00AC75EA" w:rsidRDefault="00AC75EA" w:rsidP="0042234C">
            <w:pPr>
              <w:pStyle w:val="Zawartotabeli"/>
              <w:snapToGrid w:val="0"/>
              <w:rPr>
                <w:sz w:val="18"/>
                <w:szCs w:val="18"/>
              </w:rPr>
            </w:pPr>
          </w:p>
        </w:tc>
        <w:tc>
          <w:tcPr>
            <w:tcW w:w="1984" w:type="dxa"/>
            <w:tcBorders>
              <w:left w:val="single" w:sz="1" w:space="0" w:color="000000"/>
              <w:bottom w:val="single" w:sz="1" w:space="0" w:color="000000"/>
            </w:tcBorders>
            <w:shd w:val="clear" w:color="auto" w:fill="auto"/>
          </w:tcPr>
          <w:p w14:paraId="6AC11A5F" w14:textId="77777777" w:rsidR="00AC75EA" w:rsidRPr="00AC75EA" w:rsidRDefault="00AC75EA" w:rsidP="0042234C">
            <w:pPr>
              <w:pStyle w:val="Zawartotabeli"/>
              <w:snapToGrid w:val="0"/>
              <w:rPr>
                <w:sz w:val="18"/>
                <w:szCs w:val="18"/>
              </w:rPr>
            </w:pPr>
          </w:p>
        </w:tc>
        <w:tc>
          <w:tcPr>
            <w:tcW w:w="2268" w:type="dxa"/>
            <w:tcBorders>
              <w:left w:val="single" w:sz="1" w:space="0" w:color="000000"/>
              <w:bottom w:val="single" w:sz="1" w:space="0" w:color="000000"/>
              <w:right w:val="single" w:sz="1" w:space="0" w:color="000000"/>
            </w:tcBorders>
            <w:shd w:val="clear" w:color="auto" w:fill="auto"/>
          </w:tcPr>
          <w:p w14:paraId="0D1D95B1" w14:textId="77777777" w:rsidR="00AC75EA" w:rsidRPr="00AC75EA" w:rsidRDefault="00AC75EA" w:rsidP="0042234C">
            <w:pPr>
              <w:pStyle w:val="Zawartotabeli"/>
              <w:snapToGrid w:val="0"/>
              <w:rPr>
                <w:sz w:val="18"/>
                <w:szCs w:val="18"/>
              </w:rPr>
            </w:pPr>
          </w:p>
        </w:tc>
      </w:tr>
      <w:tr w:rsidR="00AC75EA" w:rsidRPr="00AC75EA" w14:paraId="15AE1488" w14:textId="77777777" w:rsidTr="0042234C">
        <w:tc>
          <w:tcPr>
            <w:tcW w:w="623" w:type="dxa"/>
            <w:tcBorders>
              <w:left w:val="single" w:sz="1" w:space="0" w:color="000000"/>
              <w:bottom w:val="single" w:sz="1" w:space="0" w:color="000000"/>
            </w:tcBorders>
            <w:shd w:val="clear" w:color="auto" w:fill="auto"/>
          </w:tcPr>
          <w:p w14:paraId="19CAAE14" w14:textId="77777777" w:rsidR="00AC75EA" w:rsidRPr="00AC75EA" w:rsidRDefault="00AC75EA" w:rsidP="0042234C">
            <w:pPr>
              <w:pStyle w:val="Zawartotabeli"/>
              <w:rPr>
                <w:sz w:val="18"/>
                <w:szCs w:val="18"/>
              </w:rPr>
            </w:pPr>
            <w:r w:rsidRPr="00AC75EA">
              <w:rPr>
                <w:sz w:val="18"/>
                <w:szCs w:val="18"/>
              </w:rPr>
              <w:t>5</w:t>
            </w:r>
          </w:p>
        </w:tc>
        <w:tc>
          <w:tcPr>
            <w:tcW w:w="4141" w:type="dxa"/>
            <w:tcBorders>
              <w:left w:val="single" w:sz="1" w:space="0" w:color="000000"/>
              <w:bottom w:val="single" w:sz="1" w:space="0" w:color="000000"/>
            </w:tcBorders>
            <w:shd w:val="clear" w:color="auto" w:fill="auto"/>
          </w:tcPr>
          <w:p w14:paraId="0F84F974" w14:textId="77777777" w:rsidR="00AC75EA" w:rsidRPr="00AC75EA" w:rsidRDefault="00AC75EA" w:rsidP="0042234C">
            <w:pPr>
              <w:pStyle w:val="Zawartotabeli"/>
              <w:snapToGrid w:val="0"/>
              <w:rPr>
                <w:sz w:val="18"/>
                <w:szCs w:val="18"/>
              </w:rPr>
            </w:pPr>
          </w:p>
        </w:tc>
        <w:tc>
          <w:tcPr>
            <w:tcW w:w="1984" w:type="dxa"/>
            <w:tcBorders>
              <w:left w:val="single" w:sz="1" w:space="0" w:color="000000"/>
              <w:bottom w:val="single" w:sz="1" w:space="0" w:color="000000"/>
            </w:tcBorders>
            <w:shd w:val="clear" w:color="auto" w:fill="auto"/>
          </w:tcPr>
          <w:p w14:paraId="7B6295DA" w14:textId="77777777" w:rsidR="00AC75EA" w:rsidRPr="00AC75EA" w:rsidRDefault="00AC75EA" w:rsidP="0042234C">
            <w:pPr>
              <w:pStyle w:val="Zawartotabeli"/>
              <w:snapToGrid w:val="0"/>
              <w:rPr>
                <w:sz w:val="18"/>
                <w:szCs w:val="18"/>
              </w:rPr>
            </w:pPr>
          </w:p>
        </w:tc>
        <w:tc>
          <w:tcPr>
            <w:tcW w:w="2268" w:type="dxa"/>
            <w:tcBorders>
              <w:left w:val="single" w:sz="1" w:space="0" w:color="000000"/>
              <w:bottom w:val="single" w:sz="1" w:space="0" w:color="000000"/>
              <w:right w:val="single" w:sz="1" w:space="0" w:color="000000"/>
            </w:tcBorders>
            <w:shd w:val="clear" w:color="auto" w:fill="auto"/>
          </w:tcPr>
          <w:p w14:paraId="101BCDAD" w14:textId="77777777" w:rsidR="00AC75EA" w:rsidRPr="00AC75EA" w:rsidRDefault="00AC75EA" w:rsidP="0042234C">
            <w:pPr>
              <w:pStyle w:val="Zawartotabeli"/>
              <w:snapToGrid w:val="0"/>
              <w:rPr>
                <w:sz w:val="18"/>
                <w:szCs w:val="18"/>
              </w:rPr>
            </w:pPr>
          </w:p>
        </w:tc>
      </w:tr>
      <w:tr w:rsidR="00AC75EA" w:rsidRPr="00AC75EA" w14:paraId="79FBA0D4" w14:textId="77777777" w:rsidTr="0042234C">
        <w:tc>
          <w:tcPr>
            <w:tcW w:w="623" w:type="dxa"/>
            <w:tcBorders>
              <w:left w:val="single" w:sz="1" w:space="0" w:color="000000"/>
              <w:bottom w:val="single" w:sz="1" w:space="0" w:color="000000"/>
            </w:tcBorders>
            <w:shd w:val="clear" w:color="auto" w:fill="auto"/>
          </w:tcPr>
          <w:p w14:paraId="52565F1A" w14:textId="77777777" w:rsidR="00AC75EA" w:rsidRPr="00AC75EA" w:rsidRDefault="00AC75EA" w:rsidP="0042234C">
            <w:pPr>
              <w:pStyle w:val="Zawartotabeli"/>
              <w:rPr>
                <w:sz w:val="18"/>
                <w:szCs w:val="18"/>
              </w:rPr>
            </w:pPr>
            <w:r w:rsidRPr="00AC75EA">
              <w:rPr>
                <w:sz w:val="18"/>
                <w:szCs w:val="18"/>
              </w:rPr>
              <w:t>6</w:t>
            </w:r>
          </w:p>
        </w:tc>
        <w:tc>
          <w:tcPr>
            <w:tcW w:w="4141" w:type="dxa"/>
            <w:tcBorders>
              <w:left w:val="single" w:sz="1" w:space="0" w:color="000000"/>
              <w:bottom w:val="single" w:sz="1" w:space="0" w:color="000000"/>
            </w:tcBorders>
            <w:shd w:val="clear" w:color="auto" w:fill="auto"/>
          </w:tcPr>
          <w:p w14:paraId="568B3D0A" w14:textId="77777777" w:rsidR="00AC75EA" w:rsidRPr="00AC75EA" w:rsidRDefault="00AC75EA" w:rsidP="0042234C">
            <w:pPr>
              <w:pStyle w:val="Zawartotabeli"/>
              <w:snapToGrid w:val="0"/>
              <w:rPr>
                <w:sz w:val="18"/>
                <w:szCs w:val="18"/>
              </w:rPr>
            </w:pPr>
          </w:p>
        </w:tc>
        <w:tc>
          <w:tcPr>
            <w:tcW w:w="1984" w:type="dxa"/>
            <w:tcBorders>
              <w:left w:val="single" w:sz="1" w:space="0" w:color="000000"/>
              <w:bottom w:val="single" w:sz="1" w:space="0" w:color="000000"/>
            </w:tcBorders>
            <w:shd w:val="clear" w:color="auto" w:fill="auto"/>
          </w:tcPr>
          <w:p w14:paraId="36B1853F" w14:textId="77777777" w:rsidR="00AC75EA" w:rsidRPr="00AC75EA" w:rsidRDefault="00AC75EA" w:rsidP="0042234C">
            <w:pPr>
              <w:pStyle w:val="Zawartotabeli"/>
              <w:snapToGrid w:val="0"/>
              <w:rPr>
                <w:sz w:val="18"/>
                <w:szCs w:val="18"/>
              </w:rPr>
            </w:pPr>
          </w:p>
        </w:tc>
        <w:tc>
          <w:tcPr>
            <w:tcW w:w="2268" w:type="dxa"/>
            <w:tcBorders>
              <w:left w:val="single" w:sz="1" w:space="0" w:color="000000"/>
              <w:bottom w:val="single" w:sz="1" w:space="0" w:color="000000"/>
              <w:right w:val="single" w:sz="1" w:space="0" w:color="000000"/>
            </w:tcBorders>
            <w:shd w:val="clear" w:color="auto" w:fill="auto"/>
          </w:tcPr>
          <w:p w14:paraId="535188D8" w14:textId="77777777" w:rsidR="00AC75EA" w:rsidRPr="00AC75EA" w:rsidRDefault="00AC75EA" w:rsidP="0042234C">
            <w:pPr>
              <w:pStyle w:val="Zawartotabeli"/>
              <w:snapToGrid w:val="0"/>
              <w:rPr>
                <w:sz w:val="18"/>
                <w:szCs w:val="18"/>
              </w:rPr>
            </w:pPr>
          </w:p>
        </w:tc>
      </w:tr>
      <w:tr w:rsidR="00AC75EA" w:rsidRPr="00AC75EA" w14:paraId="17D386B1" w14:textId="77777777" w:rsidTr="0042234C">
        <w:tc>
          <w:tcPr>
            <w:tcW w:w="623" w:type="dxa"/>
            <w:tcBorders>
              <w:left w:val="single" w:sz="1" w:space="0" w:color="000000"/>
              <w:bottom w:val="single" w:sz="1" w:space="0" w:color="000000"/>
            </w:tcBorders>
            <w:shd w:val="clear" w:color="auto" w:fill="auto"/>
          </w:tcPr>
          <w:p w14:paraId="4555E777" w14:textId="77777777" w:rsidR="00AC75EA" w:rsidRPr="00AC75EA" w:rsidRDefault="00AC75EA" w:rsidP="0042234C">
            <w:pPr>
              <w:pStyle w:val="Zawartotabeli"/>
              <w:rPr>
                <w:sz w:val="18"/>
                <w:szCs w:val="18"/>
              </w:rPr>
            </w:pPr>
            <w:r w:rsidRPr="00AC75EA">
              <w:rPr>
                <w:sz w:val="18"/>
                <w:szCs w:val="18"/>
              </w:rPr>
              <w:t>7</w:t>
            </w:r>
          </w:p>
        </w:tc>
        <w:tc>
          <w:tcPr>
            <w:tcW w:w="4141" w:type="dxa"/>
            <w:tcBorders>
              <w:left w:val="single" w:sz="1" w:space="0" w:color="000000"/>
              <w:bottom w:val="single" w:sz="1" w:space="0" w:color="000000"/>
            </w:tcBorders>
            <w:shd w:val="clear" w:color="auto" w:fill="auto"/>
          </w:tcPr>
          <w:p w14:paraId="0B9DA337" w14:textId="77777777" w:rsidR="00AC75EA" w:rsidRPr="00AC75EA" w:rsidRDefault="00AC75EA" w:rsidP="0042234C">
            <w:pPr>
              <w:pStyle w:val="Zawartotabeli"/>
              <w:snapToGrid w:val="0"/>
              <w:rPr>
                <w:sz w:val="18"/>
                <w:szCs w:val="18"/>
              </w:rPr>
            </w:pPr>
          </w:p>
        </w:tc>
        <w:tc>
          <w:tcPr>
            <w:tcW w:w="1984" w:type="dxa"/>
            <w:tcBorders>
              <w:left w:val="single" w:sz="1" w:space="0" w:color="000000"/>
              <w:bottom w:val="single" w:sz="1" w:space="0" w:color="000000"/>
            </w:tcBorders>
            <w:shd w:val="clear" w:color="auto" w:fill="auto"/>
          </w:tcPr>
          <w:p w14:paraId="398B266F" w14:textId="77777777" w:rsidR="00AC75EA" w:rsidRPr="00AC75EA" w:rsidRDefault="00AC75EA" w:rsidP="0042234C">
            <w:pPr>
              <w:pStyle w:val="Zawartotabeli"/>
              <w:snapToGrid w:val="0"/>
              <w:rPr>
                <w:sz w:val="18"/>
                <w:szCs w:val="18"/>
              </w:rPr>
            </w:pPr>
          </w:p>
        </w:tc>
        <w:tc>
          <w:tcPr>
            <w:tcW w:w="2268" w:type="dxa"/>
            <w:tcBorders>
              <w:left w:val="single" w:sz="1" w:space="0" w:color="000000"/>
              <w:bottom w:val="single" w:sz="1" w:space="0" w:color="000000"/>
              <w:right w:val="single" w:sz="1" w:space="0" w:color="000000"/>
            </w:tcBorders>
            <w:shd w:val="clear" w:color="auto" w:fill="auto"/>
          </w:tcPr>
          <w:p w14:paraId="2A4E45AB" w14:textId="77777777" w:rsidR="00AC75EA" w:rsidRPr="00AC75EA" w:rsidRDefault="00AC75EA" w:rsidP="0042234C">
            <w:pPr>
              <w:pStyle w:val="Zawartotabeli"/>
              <w:snapToGrid w:val="0"/>
              <w:rPr>
                <w:sz w:val="18"/>
                <w:szCs w:val="18"/>
              </w:rPr>
            </w:pPr>
          </w:p>
        </w:tc>
      </w:tr>
      <w:tr w:rsidR="00AC75EA" w:rsidRPr="00AC75EA" w14:paraId="10AF5D15" w14:textId="77777777" w:rsidTr="0042234C">
        <w:tc>
          <w:tcPr>
            <w:tcW w:w="623" w:type="dxa"/>
            <w:tcBorders>
              <w:left w:val="single" w:sz="1" w:space="0" w:color="000000"/>
              <w:bottom w:val="single" w:sz="1" w:space="0" w:color="000000"/>
            </w:tcBorders>
            <w:shd w:val="clear" w:color="auto" w:fill="auto"/>
          </w:tcPr>
          <w:p w14:paraId="28E2F86A" w14:textId="77777777" w:rsidR="00AC75EA" w:rsidRPr="00AC75EA" w:rsidRDefault="00AC75EA" w:rsidP="0042234C">
            <w:pPr>
              <w:pStyle w:val="Zawartotabeli"/>
              <w:rPr>
                <w:sz w:val="18"/>
                <w:szCs w:val="18"/>
              </w:rPr>
            </w:pPr>
            <w:r w:rsidRPr="00AC75EA">
              <w:rPr>
                <w:sz w:val="18"/>
                <w:szCs w:val="18"/>
              </w:rPr>
              <w:t>8</w:t>
            </w:r>
          </w:p>
        </w:tc>
        <w:tc>
          <w:tcPr>
            <w:tcW w:w="4141" w:type="dxa"/>
            <w:tcBorders>
              <w:left w:val="single" w:sz="1" w:space="0" w:color="000000"/>
              <w:bottom w:val="single" w:sz="1" w:space="0" w:color="000000"/>
            </w:tcBorders>
            <w:shd w:val="clear" w:color="auto" w:fill="auto"/>
          </w:tcPr>
          <w:p w14:paraId="2660B242" w14:textId="77777777" w:rsidR="00AC75EA" w:rsidRPr="00AC75EA" w:rsidRDefault="00AC75EA" w:rsidP="0042234C">
            <w:pPr>
              <w:pStyle w:val="Zawartotabeli"/>
              <w:snapToGrid w:val="0"/>
              <w:rPr>
                <w:sz w:val="18"/>
                <w:szCs w:val="18"/>
              </w:rPr>
            </w:pPr>
          </w:p>
        </w:tc>
        <w:tc>
          <w:tcPr>
            <w:tcW w:w="1984" w:type="dxa"/>
            <w:tcBorders>
              <w:left w:val="single" w:sz="1" w:space="0" w:color="000000"/>
              <w:bottom w:val="single" w:sz="1" w:space="0" w:color="000000"/>
            </w:tcBorders>
            <w:shd w:val="clear" w:color="auto" w:fill="auto"/>
          </w:tcPr>
          <w:p w14:paraId="66A346D8" w14:textId="77777777" w:rsidR="00AC75EA" w:rsidRPr="00AC75EA" w:rsidRDefault="00AC75EA" w:rsidP="0042234C">
            <w:pPr>
              <w:pStyle w:val="Zawartotabeli"/>
              <w:snapToGrid w:val="0"/>
              <w:rPr>
                <w:sz w:val="18"/>
                <w:szCs w:val="18"/>
              </w:rPr>
            </w:pPr>
          </w:p>
        </w:tc>
        <w:tc>
          <w:tcPr>
            <w:tcW w:w="2268" w:type="dxa"/>
            <w:tcBorders>
              <w:left w:val="single" w:sz="1" w:space="0" w:color="000000"/>
              <w:bottom w:val="single" w:sz="1" w:space="0" w:color="000000"/>
              <w:right w:val="single" w:sz="1" w:space="0" w:color="000000"/>
            </w:tcBorders>
            <w:shd w:val="clear" w:color="auto" w:fill="auto"/>
          </w:tcPr>
          <w:p w14:paraId="20E1C781" w14:textId="77777777" w:rsidR="00AC75EA" w:rsidRPr="00AC75EA" w:rsidRDefault="00AC75EA" w:rsidP="0042234C">
            <w:pPr>
              <w:pStyle w:val="Zawartotabeli"/>
              <w:snapToGrid w:val="0"/>
              <w:rPr>
                <w:sz w:val="18"/>
                <w:szCs w:val="18"/>
              </w:rPr>
            </w:pPr>
          </w:p>
        </w:tc>
      </w:tr>
      <w:tr w:rsidR="00AC75EA" w:rsidRPr="00AC75EA" w14:paraId="10EFFA63" w14:textId="77777777" w:rsidTr="0042234C">
        <w:tc>
          <w:tcPr>
            <w:tcW w:w="623" w:type="dxa"/>
            <w:tcBorders>
              <w:left w:val="single" w:sz="1" w:space="0" w:color="000000"/>
              <w:bottom w:val="single" w:sz="1" w:space="0" w:color="000000"/>
            </w:tcBorders>
            <w:shd w:val="clear" w:color="auto" w:fill="auto"/>
          </w:tcPr>
          <w:p w14:paraId="3292B177" w14:textId="77777777" w:rsidR="00AC75EA" w:rsidRPr="00AC75EA" w:rsidRDefault="00AC75EA" w:rsidP="0042234C">
            <w:pPr>
              <w:pStyle w:val="Zawartotabeli"/>
              <w:rPr>
                <w:sz w:val="18"/>
                <w:szCs w:val="18"/>
              </w:rPr>
            </w:pPr>
            <w:r w:rsidRPr="00AC75EA">
              <w:rPr>
                <w:sz w:val="18"/>
                <w:szCs w:val="18"/>
              </w:rPr>
              <w:t>9</w:t>
            </w:r>
          </w:p>
        </w:tc>
        <w:tc>
          <w:tcPr>
            <w:tcW w:w="4141" w:type="dxa"/>
            <w:tcBorders>
              <w:left w:val="single" w:sz="1" w:space="0" w:color="000000"/>
              <w:bottom w:val="single" w:sz="1" w:space="0" w:color="000000"/>
            </w:tcBorders>
            <w:shd w:val="clear" w:color="auto" w:fill="auto"/>
          </w:tcPr>
          <w:p w14:paraId="40AEFCF8" w14:textId="77777777" w:rsidR="00AC75EA" w:rsidRPr="00AC75EA" w:rsidRDefault="00AC75EA" w:rsidP="0042234C">
            <w:pPr>
              <w:pStyle w:val="Zawartotabeli"/>
              <w:snapToGrid w:val="0"/>
              <w:rPr>
                <w:sz w:val="18"/>
                <w:szCs w:val="18"/>
              </w:rPr>
            </w:pPr>
          </w:p>
        </w:tc>
        <w:tc>
          <w:tcPr>
            <w:tcW w:w="1984" w:type="dxa"/>
            <w:tcBorders>
              <w:left w:val="single" w:sz="1" w:space="0" w:color="000000"/>
              <w:bottom w:val="single" w:sz="1" w:space="0" w:color="000000"/>
            </w:tcBorders>
            <w:shd w:val="clear" w:color="auto" w:fill="auto"/>
          </w:tcPr>
          <w:p w14:paraId="142B8EA9" w14:textId="77777777" w:rsidR="00AC75EA" w:rsidRPr="00AC75EA" w:rsidRDefault="00AC75EA" w:rsidP="0042234C">
            <w:pPr>
              <w:pStyle w:val="Zawartotabeli"/>
              <w:snapToGrid w:val="0"/>
              <w:rPr>
                <w:sz w:val="18"/>
                <w:szCs w:val="18"/>
              </w:rPr>
            </w:pPr>
          </w:p>
        </w:tc>
        <w:tc>
          <w:tcPr>
            <w:tcW w:w="2268" w:type="dxa"/>
            <w:tcBorders>
              <w:left w:val="single" w:sz="1" w:space="0" w:color="000000"/>
              <w:bottom w:val="single" w:sz="1" w:space="0" w:color="000000"/>
              <w:right w:val="single" w:sz="1" w:space="0" w:color="000000"/>
            </w:tcBorders>
            <w:shd w:val="clear" w:color="auto" w:fill="auto"/>
          </w:tcPr>
          <w:p w14:paraId="660CB7B1" w14:textId="77777777" w:rsidR="00AC75EA" w:rsidRPr="00AC75EA" w:rsidRDefault="00AC75EA" w:rsidP="0042234C">
            <w:pPr>
              <w:pStyle w:val="Zawartotabeli"/>
              <w:snapToGrid w:val="0"/>
              <w:rPr>
                <w:sz w:val="18"/>
                <w:szCs w:val="18"/>
              </w:rPr>
            </w:pPr>
          </w:p>
        </w:tc>
      </w:tr>
      <w:tr w:rsidR="00AC75EA" w:rsidRPr="00AC75EA" w14:paraId="35634152" w14:textId="77777777" w:rsidTr="0042234C">
        <w:tc>
          <w:tcPr>
            <w:tcW w:w="623" w:type="dxa"/>
            <w:tcBorders>
              <w:left w:val="single" w:sz="1" w:space="0" w:color="000000"/>
              <w:bottom w:val="single" w:sz="1" w:space="0" w:color="000000"/>
            </w:tcBorders>
            <w:shd w:val="clear" w:color="auto" w:fill="auto"/>
          </w:tcPr>
          <w:p w14:paraId="61656FD2" w14:textId="77777777" w:rsidR="00AC75EA" w:rsidRPr="00AC75EA" w:rsidRDefault="00AC75EA" w:rsidP="0042234C">
            <w:pPr>
              <w:pStyle w:val="Zawartotabeli"/>
              <w:rPr>
                <w:sz w:val="18"/>
                <w:szCs w:val="18"/>
              </w:rPr>
            </w:pPr>
            <w:r w:rsidRPr="00AC75EA">
              <w:rPr>
                <w:sz w:val="18"/>
                <w:szCs w:val="18"/>
              </w:rPr>
              <w:t>10</w:t>
            </w:r>
          </w:p>
        </w:tc>
        <w:tc>
          <w:tcPr>
            <w:tcW w:w="4141" w:type="dxa"/>
            <w:tcBorders>
              <w:left w:val="single" w:sz="1" w:space="0" w:color="000000"/>
              <w:bottom w:val="single" w:sz="1" w:space="0" w:color="000000"/>
            </w:tcBorders>
            <w:shd w:val="clear" w:color="auto" w:fill="auto"/>
          </w:tcPr>
          <w:p w14:paraId="0B7FAC8D" w14:textId="77777777" w:rsidR="00AC75EA" w:rsidRPr="00AC75EA" w:rsidRDefault="00AC75EA" w:rsidP="0042234C">
            <w:pPr>
              <w:pStyle w:val="Zawartotabeli"/>
              <w:snapToGrid w:val="0"/>
              <w:rPr>
                <w:sz w:val="18"/>
                <w:szCs w:val="18"/>
              </w:rPr>
            </w:pPr>
          </w:p>
        </w:tc>
        <w:tc>
          <w:tcPr>
            <w:tcW w:w="1984" w:type="dxa"/>
            <w:tcBorders>
              <w:left w:val="single" w:sz="1" w:space="0" w:color="000000"/>
              <w:bottom w:val="single" w:sz="1" w:space="0" w:color="000000"/>
            </w:tcBorders>
            <w:shd w:val="clear" w:color="auto" w:fill="auto"/>
          </w:tcPr>
          <w:p w14:paraId="3C0B47DC" w14:textId="77777777" w:rsidR="00AC75EA" w:rsidRPr="00AC75EA" w:rsidRDefault="00AC75EA" w:rsidP="0042234C">
            <w:pPr>
              <w:pStyle w:val="Zawartotabeli"/>
              <w:snapToGrid w:val="0"/>
              <w:rPr>
                <w:sz w:val="18"/>
                <w:szCs w:val="18"/>
              </w:rPr>
            </w:pPr>
          </w:p>
        </w:tc>
        <w:tc>
          <w:tcPr>
            <w:tcW w:w="2268" w:type="dxa"/>
            <w:tcBorders>
              <w:left w:val="single" w:sz="1" w:space="0" w:color="000000"/>
              <w:bottom w:val="single" w:sz="1" w:space="0" w:color="000000"/>
              <w:right w:val="single" w:sz="1" w:space="0" w:color="000000"/>
            </w:tcBorders>
            <w:shd w:val="clear" w:color="auto" w:fill="auto"/>
          </w:tcPr>
          <w:p w14:paraId="17D083F6" w14:textId="77777777" w:rsidR="00AC75EA" w:rsidRPr="00AC75EA" w:rsidRDefault="00AC75EA" w:rsidP="0042234C">
            <w:pPr>
              <w:pStyle w:val="Zawartotabeli"/>
              <w:snapToGrid w:val="0"/>
              <w:rPr>
                <w:sz w:val="18"/>
                <w:szCs w:val="18"/>
              </w:rPr>
            </w:pPr>
          </w:p>
        </w:tc>
      </w:tr>
      <w:tr w:rsidR="00AC75EA" w:rsidRPr="00AC75EA" w14:paraId="30A047C3" w14:textId="77777777" w:rsidTr="00543671">
        <w:tc>
          <w:tcPr>
            <w:tcW w:w="6748" w:type="dxa"/>
            <w:gridSpan w:val="3"/>
            <w:tcBorders>
              <w:left w:val="single" w:sz="1" w:space="0" w:color="000000"/>
            </w:tcBorders>
            <w:shd w:val="clear" w:color="auto" w:fill="auto"/>
          </w:tcPr>
          <w:p w14:paraId="3BCDAF2C" w14:textId="77777777" w:rsidR="00AC75EA" w:rsidRPr="00AC75EA" w:rsidRDefault="00AC75EA" w:rsidP="007D455D">
            <w:pPr>
              <w:pStyle w:val="Zawartotabeli"/>
              <w:jc w:val="right"/>
              <w:rPr>
                <w:sz w:val="18"/>
                <w:szCs w:val="18"/>
              </w:rPr>
            </w:pPr>
            <w:r w:rsidRPr="00AC75EA">
              <w:rPr>
                <w:sz w:val="18"/>
                <w:szCs w:val="18"/>
              </w:rPr>
              <w:t>Razem dochody członków gospodarstwa domowego</w:t>
            </w:r>
          </w:p>
        </w:tc>
        <w:tc>
          <w:tcPr>
            <w:tcW w:w="2268" w:type="dxa"/>
            <w:tcBorders>
              <w:left w:val="single" w:sz="1" w:space="0" w:color="000000"/>
              <w:right w:val="single" w:sz="1" w:space="0" w:color="000000"/>
            </w:tcBorders>
            <w:shd w:val="clear" w:color="auto" w:fill="auto"/>
          </w:tcPr>
          <w:p w14:paraId="5CC5F04B" w14:textId="77777777" w:rsidR="00AC75EA" w:rsidRPr="00AC75EA" w:rsidRDefault="00AC75EA" w:rsidP="005025A1">
            <w:pPr>
              <w:pStyle w:val="Zawartotabeli"/>
              <w:snapToGrid w:val="0"/>
              <w:rPr>
                <w:sz w:val="18"/>
                <w:szCs w:val="18"/>
              </w:rPr>
            </w:pPr>
          </w:p>
        </w:tc>
      </w:tr>
      <w:tr w:rsidR="00543671" w:rsidRPr="00AC75EA" w14:paraId="31A04C46" w14:textId="77777777" w:rsidTr="0042234C">
        <w:tc>
          <w:tcPr>
            <w:tcW w:w="6748" w:type="dxa"/>
            <w:gridSpan w:val="3"/>
            <w:tcBorders>
              <w:left w:val="single" w:sz="1" w:space="0" w:color="000000"/>
              <w:bottom w:val="single" w:sz="1" w:space="0" w:color="000000"/>
            </w:tcBorders>
            <w:shd w:val="clear" w:color="auto" w:fill="auto"/>
          </w:tcPr>
          <w:p w14:paraId="522A44C4" w14:textId="77777777" w:rsidR="00543671" w:rsidRPr="00AC75EA" w:rsidRDefault="00543671" w:rsidP="007D455D">
            <w:pPr>
              <w:pStyle w:val="Zawartotabeli"/>
              <w:jc w:val="right"/>
              <w:rPr>
                <w:sz w:val="18"/>
                <w:szCs w:val="18"/>
              </w:rPr>
            </w:pPr>
          </w:p>
        </w:tc>
        <w:tc>
          <w:tcPr>
            <w:tcW w:w="2268" w:type="dxa"/>
            <w:tcBorders>
              <w:left w:val="single" w:sz="1" w:space="0" w:color="000000"/>
              <w:bottom w:val="single" w:sz="1" w:space="0" w:color="000000"/>
              <w:right w:val="single" w:sz="1" w:space="0" w:color="000000"/>
            </w:tcBorders>
            <w:shd w:val="clear" w:color="auto" w:fill="auto"/>
          </w:tcPr>
          <w:p w14:paraId="3A9CEF97" w14:textId="77777777" w:rsidR="00543671" w:rsidRPr="00AC75EA" w:rsidRDefault="00543671" w:rsidP="005025A1">
            <w:pPr>
              <w:pStyle w:val="Zawartotabeli"/>
              <w:snapToGrid w:val="0"/>
              <w:rPr>
                <w:sz w:val="18"/>
                <w:szCs w:val="18"/>
              </w:rPr>
            </w:pPr>
          </w:p>
        </w:tc>
      </w:tr>
    </w:tbl>
    <w:p w14:paraId="228547DE" w14:textId="77777777" w:rsidR="00543671" w:rsidRDefault="00543671" w:rsidP="00AC75EA">
      <w:pPr>
        <w:spacing w:line="360" w:lineRule="auto"/>
        <w:rPr>
          <w:rFonts w:ascii="serif" w:hAnsi="serif" w:cs="serif"/>
        </w:rPr>
      </w:pPr>
    </w:p>
    <w:p w14:paraId="3DA8A0DB" w14:textId="38334906" w:rsidR="00AC75EA" w:rsidRDefault="00AC75EA" w:rsidP="00AC75EA">
      <w:pPr>
        <w:spacing w:line="360" w:lineRule="auto"/>
        <w:rPr>
          <w:rFonts w:ascii="serif" w:hAnsi="serif" w:cs="serif"/>
        </w:rPr>
      </w:pPr>
      <w:r w:rsidRPr="0005305A">
        <w:rPr>
          <w:rFonts w:ascii="serif" w:hAnsi="serif" w:cs="serif"/>
        </w:rPr>
        <w:t>Średni dochód na 1 członka gospodarstwa domowego wynosi: ..........................</w:t>
      </w:r>
      <w:r>
        <w:rPr>
          <w:rFonts w:ascii="serif" w:hAnsi="serif" w:cs="serif"/>
        </w:rPr>
        <w:t>..............</w:t>
      </w:r>
      <w:r w:rsidRPr="0005305A">
        <w:rPr>
          <w:rFonts w:ascii="serif" w:hAnsi="serif" w:cs="serif"/>
        </w:rPr>
        <w:t xml:space="preserve">.................. zł,  </w:t>
      </w:r>
      <w:r w:rsidRPr="0005305A">
        <w:rPr>
          <w:rFonts w:ascii="serif" w:hAnsi="serif" w:cs="serif" w:hint="eastAsia"/>
        </w:rPr>
        <w:t>t</w:t>
      </w:r>
      <w:r w:rsidRPr="0005305A">
        <w:rPr>
          <w:rFonts w:ascii="serif" w:hAnsi="serif" w:cs="serif"/>
        </w:rPr>
        <w:t>o jest miesięcznie ………….………………</w:t>
      </w:r>
      <w:r w:rsidR="0042234C">
        <w:rPr>
          <w:rFonts w:ascii="serif" w:hAnsi="serif" w:cs="serif"/>
        </w:rPr>
        <w:t>…………………………………………</w:t>
      </w:r>
      <w:r>
        <w:rPr>
          <w:rFonts w:ascii="serif" w:hAnsi="serif" w:cs="serif"/>
        </w:rPr>
        <w:t>……</w:t>
      </w:r>
      <w:r w:rsidRPr="0005305A">
        <w:rPr>
          <w:rFonts w:ascii="serif" w:hAnsi="serif" w:cs="serif"/>
        </w:rPr>
        <w:t>………… zł.</w:t>
      </w:r>
    </w:p>
    <w:p w14:paraId="4B3242DA" w14:textId="77777777" w:rsidR="0042234C" w:rsidRDefault="00AC75EA" w:rsidP="0042234C">
      <w:pPr>
        <w:jc w:val="both"/>
        <w:rPr>
          <w:rFonts w:ascii="serif" w:hAnsi="serif" w:cs="serif"/>
          <w:b/>
        </w:rPr>
      </w:pPr>
      <w:r w:rsidRPr="00790BEB">
        <w:rPr>
          <w:rFonts w:ascii="serif" w:hAnsi="serif" w:cs="serif"/>
          <w:b/>
        </w:rPr>
        <w:lastRenderedPageBreak/>
        <w:t>JESTEM ŚWIADOMY ODPOWIEDZIALNOŚCI KARNEJ ZA ZŁOŻENIE FAŁSZYWEGO OŚWIADCZENIA</w:t>
      </w:r>
    </w:p>
    <w:p w14:paraId="22932AC4" w14:textId="32F7D3AE" w:rsidR="0042234C" w:rsidRDefault="0042234C" w:rsidP="0042234C">
      <w:pPr>
        <w:jc w:val="right"/>
        <w:rPr>
          <w:rFonts w:ascii="serif" w:hAnsi="serif" w:cs="serif"/>
          <w:sz w:val="18"/>
          <w:szCs w:val="18"/>
        </w:rPr>
      </w:pPr>
      <w:r>
        <w:rPr>
          <w:rFonts w:ascii="serif" w:hAnsi="serif" w:cs="serif"/>
        </w:rPr>
        <w:t xml:space="preserve">                                   </w:t>
      </w:r>
      <w:r w:rsidR="00AC75EA" w:rsidRPr="0005305A">
        <w:rPr>
          <w:rFonts w:ascii="serif" w:hAnsi="serif" w:cs="serif"/>
        </w:rPr>
        <w:t>......................................................</w:t>
      </w:r>
      <w:r>
        <w:rPr>
          <w:rFonts w:ascii="serif" w:hAnsi="serif" w:cs="serif"/>
        </w:rPr>
        <w:t>................</w:t>
      </w:r>
      <w:r w:rsidR="00AC75EA" w:rsidRPr="0005305A">
        <w:rPr>
          <w:rFonts w:ascii="serif" w:hAnsi="serif" w:cs="serif"/>
        </w:rPr>
        <w:t xml:space="preserve">....      </w:t>
      </w:r>
      <w:r w:rsidR="00AC75EA">
        <w:rPr>
          <w:rFonts w:ascii="serif" w:hAnsi="serif" w:cs="serif"/>
          <w:sz w:val="18"/>
          <w:szCs w:val="18"/>
        </w:rPr>
        <w:tab/>
      </w:r>
    </w:p>
    <w:p w14:paraId="087E4689" w14:textId="3D30F7F5" w:rsidR="00AC75EA" w:rsidRPr="0042234C" w:rsidRDefault="0042234C" w:rsidP="0042234C">
      <w:pPr>
        <w:jc w:val="center"/>
        <w:rPr>
          <w:rFonts w:ascii="serif" w:hAnsi="serif" w:cs="serif"/>
          <w:b/>
        </w:rPr>
      </w:pPr>
      <w:r>
        <w:rPr>
          <w:rFonts w:ascii="serif" w:hAnsi="serif" w:cs="serif"/>
          <w:sz w:val="18"/>
          <w:szCs w:val="18"/>
        </w:rPr>
        <w:t xml:space="preserve">                                                                                                  </w:t>
      </w:r>
      <w:r w:rsidR="00AC75EA">
        <w:rPr>
          <w:rFonts w:ascii="serif" w:hAnsi="serif" w:cs="serif"/>
          <w:sz w:val="18"/>
          <w:szCs w:val="18"/>
        </w:rPr>
        <w:t>(podpis składającego deklarację)</w:t>
      </w:r>
    </w:p>
    <w:p w14:paraId="10A2E6E1" w14:textId="77777777" w:rsidR="0042234C" w:rsidRDefault="0042234C" w:rsidP="00AC75EA">
      <w:pPr>
        <w:rPr>
          <w:rFonts w:ascii="serif" w:hAnsi="serif" w:cs="serif"/>
          <w:sz w:val="18"/>
          <w:szCs w:val="18"/>
        </w:rPr>
      </w:pPr>
    </w:p>
    <w:p w14:paraId="6F649AC8" w14:textId="5C3FA4D2" w:rsidR="00AC75EA" w:rsidRDefault="00AC75EA" w:rsidP="00AC75EA">
      <w:pPr>
        <w:rPr>
          <w:rFonts w:cs="Times New Roman"/>
          <w:sz w:val="18"/>
          <w:szCs w:val="18"/>
        </w:rPr>
      </w:pPr>
      <w:r>
        <w:rPr>
          <w:rFonts w:ascii="serif" w:hAnsi="serif" w:cs="serif"/>
          <w:sz w:val="18"/>
          <w:szCs w:val="18"/>
        </w:rPr>
        <w:t>Objaśnienia:</w:t>
      </w:r>
    </w:p>
    <w:p w14:paraId="0192E086" w14:textId="77777777" w:rsidR="00AC75EA" w:rsidRDefault="00AC75EA" w:rsidP="00AC75EA">
      <w:pPr>
        <w:rPr>
          <w:rFonts w:ascii="serif" w:hAnsi="serif" w:cs="serif"/>
          <w:sz w:val="18"/>
          <w:szCs w:val="18"/>
        </w:rPr>
      </w:pPr>
      <w:r>
        <w:rPr>
          <w:rFonts w:cs="Times New Roman"/>
          <w:sz w:val="18"/>
          <w:szCs w:val="18"/>
        </w:rPr>
        <w:t xml:space="preserve">    *   </w:t>
      </w:r>
      <w:r>
        <w:rPr>
          <w:rFonts w:ascii="serif" w:hAnsi="serif" w:cs="serif"/>
          <w:sz w:val="18"/>
          <w:szCs w:val="18"/>
        </w:rPr>
        <w:t>Podać liczbę porządkową według osób wymienionych w pierwszej tabeli.</w:t>
      </w:r>
    </w:p>
    <w:p w14:paraId="7ABC1D83" w14:textId="77777777" w:rsidR="00AC75EA" w:rsidRDefault="00AC75EA" w:rsidP="00AC75EA">
      <w:pPr>
        <w:rPr>
          <w:sz w:val="28"/>
          <w:szCs w:val="28"/>
        </w:rPr>
      </w:pPr>
      <w:r>
        <w:rPr>
          <w:rFonts w:ascii="serif" w:hAnsi="serif" w:cs="serif"/>
          <w:sz w:val="18"/>
          <w:szCs w:val="18"/>
        </w:rPr>
        <w:t xml:space="preserve">    </w:t>
      </w:r>
      <w:r>
        <w:rPr>
          <w:rFonts w:cs="Times New Roman"/>
          <w:sz w:val="18"/>
          <w:szCs w:val="18"/>
        </w:rPr>
        <w:t xml:space="preserve">** </w:t>
      </w:r>
      <w:r>
        <w:rPr>
          <w:rFonts w:ascii="serif" w:hAnsi="serif" w:cs="serif"/>
          <w:sz w:val="18"/>
          <w:szCs w:val="18"/>
        </w:rPr>
        <w:t>Wymienić oddzielnie każde miejsce pracy i źródło dochodu.</w:t>
      </w:r>
    </w:p>
    <w:p w14:paraId="0FCA2286" w14:textId="589B2C6B" w:rsidR="00480780" w:rsidRDefault="00480780"/>
    <w:p w14:paraId="5403F87C" w14:textId="3760914D" w:rsidR="00480780" w:rsidRDefault="00480780"/>
    <w:p w14:paraId="0EB3122A" w14:textId="06CC8AE9" w:rsidR="00480780" w:rsidRDefault="00480780"/>
    <w:p w14:paraId="6FF9C237" w14:textId="5B9CB350" w:rsidR="00480780" w:rsidRDefault="00480780"/>
    <w:p w14:paraId="2597DD4E" w14:textId="082BC035" w:rsidR="00480780" w:rsidRDefault="00480780"/>
    <w:p w14:paraId="117968DB" w14:textId="79B8447D" w:rsidR="00647145" w:rsidRDefault="00647145"/>
    <w:p w14:paraId="2D2872B0" w14:textId="03C48669" w:rsidR="00647145" w:rsidRDefault="00647145"/>
    <w:p w14:paraId="25650DAA" w14:textId="30C9E9FB" w:rsidR="00647145" w:rsidRDefault="00647145"/>
    <w:p w14:paraId="4D221700" w14:textId="2FD94C85" w:rsidR="00647145" w:rsidRDefault="00647145"/>
    <w:p w14:paraId="3E5944E9" w14:textId="01B57A23" w:rsidR="00647145" w:rsidRDefault="00647145"/>
    <w:p w14:paraId="2A1B3BE0" w14:textId="71D4CBD4" w:rsidR="00647145" w:rsidRDefault="00647145"/>
    <w:p w14:paraId="0B9C717D" w14:textId="0BBA8A6D" w:rsidR="00647145" w:rsidRDefault="00647145"/>
    <w:p w14:paraId="0E5D2C0D" w14:textId="276FA7E5" w:rsidR="00647145" w:rsidRDefault="00647145"/>
    <w:p w14:paraId="0188C660" w14:textId="772EFD9B" w:rsidR="00647145" w:rsidRDefault="00647145"/>
    <w:p w14:paraId="60C40E02" w14:textId="5C5A3AEA" w:rsidR="00647145" w:rsidRDefault="00647145"/>
    <w:p w14:paraId="0C931B32" w14:textId="02870E22" w:rsidR="00647145" w:rsidRDefault="00647145"/>
    <w:p w14:paraId="1235CDF9" w14:textId="352B95F6" w:rsidR="00647145" w:rsidRDefault="00647145"/>
    <w:p w14:paraId="44F3D9D6" w14:textId="59F8BDCF" w:rsidR="00647145" w:rsidRPr="00647145" w:rsidRDefault="00647145" w:rsidP="00010254">
      <w:pPr>
        <w:spacing w:line="360" w:lineRule="auto"/>
        <w:rPr>
          <w:rFonts w:ascii="Times New Roman" w:hAnsi="Times New Roman" w:cs="Times New Roman"/>
          <w:sz w:val="24"/>
          <w:szCs w:val="24"/>
        </w:rPr>
      </w:pPr>
    </w:p>
    <w:p w14:paraId="2B44CF02" w14:textId="09C65AB1" w:rsidR="00647145" w:rsidRPr="00647145" w:rsidRDefault="00647145">
      <w:pPr>
        <w:rPr>
          <w:rFonts w:ascii="Times New Roman" w:hAnsi="Times New Roman" w:cs="Times New Roman"/>
          <w:sz w:val="24"/>
          <w:szCs w:val="24"/>
        </w:rPr>
      </w:pPr>
    </w:p>
    <w:p w14:paraId="1991FF69" w14:textId="11002116" w:rsidR="00647145" w:rsidRPr="00647145" w:rsidRDefault="00647145">
      <w:pPr>
        <w:rPr>
          <w:rFonts w:ascii="Times New Roman" w:hAnsi="Times New Roman" w:cs="Times New Roman"/>
          <w:sz w:val="24"/>
          <w:szCs w:val="24"/>
        </w:rPr>
      </w:pPr>
    </w:p>
    <w:p w14:paraId="4D01F679" w14:textId="5F59639C" w:rsidR="00647145" w:rsidRPr="00647145" w:rsidRDefault="00647145">
      <w:pPr>
        <w:rPr>
          <w:rFonts w:ascii="Times New Roman" w:hAnsi="Times New Roman" w:cs="Times New Roman"/>
          <w:sz w:val="24"/>
          <w:szCs w:val="24"/>
        </w:rPr>
      </w:pPr>
    </w:p>
    <w:p w14:paraId="034F47D8" w14:textId="1383D9BA" w:rsidR="00647145" w:rsidRPr="00647145" w:rsidRDefault="00647145">
      <w:pPr>
        <w:rPr>
          <w:rFonts w:ascii="Times New Roman" w:hAnsi="Times New Roman" w:cs="Times New Roman"/>
          <w:sz w:val="24"/>
          <w:szCs w:val="24"/>
        </w:rPr>
      </w:pPr>
    </w:p>
    <w:p w14:paraId="44446726" w14:textId="0F35FE97" w:rsidR="00647145" w:rsidRPr="00647145" w:rsidRDefault="00647145">
      <w:pPr>
        <w:rPr>
          <w:rFonts w:ascii="Times New Roman" w:hAnsi="Times New Roman" w:cs="Times New Roman"/>
          <w:sz w:val="24"/>
          <w:szCs w:val="24"/>
        </w:rPr>
      </w:pPr>
    </w:p>
    <w:p w14:paraId="7C1674CF" w14:textId="77777777" w:rsidR="00480780" w:rsidRDefault="00480780"/>
    <w:sectPr w:rsidR="00480780" w:rsidSect="008E1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rif">
    <w:altName w:val="Times New Roman"/>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serif" w:hAnsi="serif" w:cs="serif"/>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1E"/>
    <w:rsid w:val="00010254"/>
    <w:rsid w:val="000369AE"/>
    <w:rsid w:val="00062152"/>
    <w:rsid w:val="000A1FB3"/>
    <w:rsid w:val="002B6F2B"/>
    <w:rsid w:val="0042234C"/>
    <w:rsid w:val="00480780"/>
    <w:rsid w:val="00543671"/>
    <w:rsid w:val="005561A9"/>
    <w:rsid w:val="00647145"/>
    <w:rsid w:val="00790BEB"/>
    <w:rsid w:val="007D455D"/>
    <w:rsid w:val="0085047A"/>
    <w:rsid w:val="008B72C2"/>
    <w:rsid w:val="008E1B63"/>
    <w:rsid w:val="009314C9"/>
    <w:rsid w:val="009A4D56"/>
    <w:rsid w:val="00A016CB"/>
    <w:rsid w:val="00A8735E"/>
    <w:rsid w:val="00AC75EA"/>
    <w:rsid w:val="00D771FD"/>
    <w:rsid w:val="00DA0001"/>
    <w:rsid w:val="00DE7487"/>
    <w:rsid w:val="00E115CB"/>
    <w:rsid w:val="00E1511E"/>
    <w:rsid w:val="00EA4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3FF9"/>
  <w15:chartTrackingRefBased/>
  <w15:docId w15:val="{00F89174-B82C-412B-80DE-3470B335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1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AC75E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Hipercze">
    <w:name w:val="Hyperlink"/>
    <w:rsid w:val="00AC75EA"/>
    <w:rPr>
      <w:color w:val="0000FF"/>
      <w:u w:val="single"/>
    </w:rPr>
  </w:style>
  <w:style w:type="paragraph" w:styleId="NormalnyWeb">
    <w:name w:val="Normal (Web)"/>
    <w:basedOn w:val="Normalny"/>
    <w:rsid w:val="00AC75EA"/>
    <w:pPr>
      <w:spacing w:before="100" w:after="119"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313281">
      <w:bodyDiv w:val="1"/>
      <w:marLeft w:val="0"/>
      <w:marRight w:val="0"/>
      <w:marTop w:val="0"/>
      <w:marBottom w:val="0"/>
      <w:divBdr>
        <w:top w:val="none" w:sz="0" w:space="0" w:color="auto"/>
        <w:left w:val="none" w:sz="0" w:space="0" w:color="auto"/>
        <w:bottom w:val="none" w:sz="0" w:space="0" w:color="auto"/>
        <w:right w:val="none" w:sz="0" w:space="0" w:color="auto"/>
      </w:divBdr>
    </w:div>
    <w:div w:id="1442214980">
      <w:bodyDiv w:val="1"/>
      <w:marLeft w:val="0"/>
      <w:marRight w:val="0"/>
      <w:marTop w:val="0"/>
      <w:marBottom w:val="0"/>
      <w:divBdr>
        <w:top w:val="none" w:sz="0" w:space="0" w:color="auto"/>
        <w:left w:val="none" w:sz="0" w:space="0" w:color="auto"/>
        <w:bottom w:val="none" w:sz="0" w:space="0" w:color="auto"/>
        <w:right w:val="none" w:sz="0" w:space="0" w:color="auto"/>
      </w:divBdr>
      <w:divsChild>
        <w:div w:id="1398629488">
          <w:marLeft w:val="0"/>
          <w:marRight w:val="0"/>
          <w:marTop w:val="240"/>
          <w:marBottom w:val="0"/>
          <w:divBdr>
            <w:top w:val="none" w:sz="0" w:space="0" w:color="auto"/>
            <w:left w:val="none" w:sz="0" w:space="0" w:color="auto"/>
            <w:bottom w:val="none" w:sz="0" w:space="0" w:color="auto"/>
            <w:right w:val="none" w:sz="0" w:space="0" w:color="auto"/>
          </w:divBdr>
        </w:div>
        <w:div w:id="80223403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rxge4toltqmfyc4njrgm2dimrugu"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imrxge4toltqmfyc4njrgm2dinbtg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4ytimrtga4toltqmfyc4njrgiydcmzxge"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sip.legalis.pl/document-view.seam?documentId=mfrxilrtg4ytknruguytkltqmfyc4njwgq3denzrhe"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kobwgazdgltqmfyc4njxgiydemzvg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3034</Words>
  <Characters>18206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Juźwiak</dc:creator>
  <cp:keywords/>
  <dc:description/>
  <cp:lastModifiedBy>Eliza Stefaniuk</cp:lastModifiedBy>
  <cp:revision>2</cp:revision>
  <cp:lastPrinted>2021-03-09T07:59:00Z</cp:lastPrinted>
  <dcterms:created xsi:type="dcterms:W3CDTF">2021-06-14T08:59:00Z</dcterms:created>
  <dcterms:modified xsi:type="dcterms:W3CDTF">2021-06-14T08:59:00Z</dcterms:modified>
</cp:coreProperties>
</file>